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D938A" w14:textId="669B99EC" w:rsidR="00213C15" w:rsidRPr="00073992" w:rsidRDefault="003A6665" w:rsidP="003A6665">
      <w:pPr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</w:pPr>
      <w:r w:rsidRPr="00073992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>ที่ ปชส.</w:t>
      </w:r>
      <w:r w:rsidR="00521971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>01</w:t>
      </w:r>
      <w:r w:rsidR="006D4D84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>0</w:t>
      </w:r>
      <w:r w:rsidRPr="00073992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>/256</w:t>
      </w:r>
      <w:r w:rsidR="006D4D84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>8</w:t>
      </w:r>
      <w:r w:rsidRPr="00073992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Pr="00073992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Pr="00073992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Pr="00073992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Pr="00073992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Pr="00073992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="006E1104">
        <w:rPr>
          <w:rStyle w:val="Strong"/>
          <w:rFonts w:ascii="Cordia New" w:hAnsi="Cordia New" w:cs="Cordia New" w:hint="cs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 xml:space="preserve">             </w:t>
      </w:r>
      <w:r w:rsidRPr="00073992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>ฝ่ายบริหารการตลาดและประชาสัมพันธ์</w:t>
      </w:r>
    </w:p>
    <w:p w14:paraId="7A3B04B0" w14:textId="6BFC721C" w:rsidR="003A6665" w:rsidRDefault="003A6665" w:rsidP="003A6665">
      <w:pPr>
        <w:rPr>
          <w:rStyle w:val="Strong"/>
          <w:rFonts w:ascii="BrowalliaUPC" w:hAnsi="BrowalliaUPC" w:cs="BrowalliaUPC"/>
          <w:b w:val="0"/>
          <w:bCs w:val="0"/>
          <w:noProof/>
          <w:spacing w:val="3"/>
          <w:sz w:val="32"/>
          <w:szCs w:val="32"/>
          <w:shd w:val="clear" w:color="auto" w:fill="FFFFFF"/>
        </w:rPr>
      </w:pPr>
      <w:r>
        <w:rPr>
          <w:rStyle w:val="Strong"/>
          <w:rFonts w:ascii="BrowalliaUPC" w:hAnsi="BrowalliaUPC" w:cs="BrowalliaUPC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ab/>
      </w:r>
      <w:r>
        <w:rPr>
          <w:rStyle w:val="Strong"/>
          <w:rFonts w:ascii="BrowalliaUPC" w:hAnsi="BrowalliaUPC" w:cs="BrowalliaUPC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ab/>
      </w:r>
      <w:r>
        <w:rPr>
          <w:rStyle w:val="Strong"/>
          <w:rFonts w:ascii="BrowalliaUPC" w:hAnsi="BrowalliaUPC" w:cs="BrowalliaUPC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ab/>
      </w:r>
      <w:r>
        <w:rPr>
          <w:rStyle w:val="Strong"/>
          <w:rFonts w:ascii="BrowalliaUPC" w:hAnsi="BrowalliaUPC" w:cs="BrowalliaUPC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ab/>
      </w:r>
      <w:r>
        <w:rPr>
          <w:rStyle w:val="Strong"/>
          <w:rFonts w:ascii="BrowalliaUPC" w:hAnsi="BrowalliaUPC" w:cs="BrowalliaUPC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ab/>
      </w:r>
      <w:r w:rsidR="00BB61F0" w:rsidRPr="006936FD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="00BA7FFB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>17</w:t>
      </w:r>
      <w:r w:rsidRPr="006936FD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 xml:space="preserve"> </w:t>
      </w:r>
      <w:r w:rsidR="00521971" w:rsidRPr="006936FD">
        <w:rPr>
          <w:rStyle w:val="Strong"/>
          <w:rFonts w:ascii="Cordia New" w:hAnsi="Cordia New" w:cs="Cordia New" w:hint="cs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>มีนาคม</w:t>
      </w:r>
      <w:r w:rsidRPr="006936FD">
        <w:rPr>
          <w:rStyle w:val="Strong"/>
          <w:rFonts w:ascii="Cordia New" w:hAnsi="Cordia New" w:cs="Cordia New" w:hint="cs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 xml:space="preserve"> </w:t>
      </w:r>
      <w:r w:rsidRPr="006936FD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>256</w:t>
      </w:r>
      <w:r w:rsidR="006D4D84" w:rsidRPr="006936FD">
        <w:rPr>
          <w:rStyle w:val="Strong"/>
          <w:rFonts w:ascii="Cordia New" w:hAnsi="Cordia New" w:cs="Cordia New"/>
          <w:b w:val="0"/>
          <w:bCs w:val="0"/>
          <w:noProof/>
          <w:spacing w:val="3"/>
          <w:sz w:val="32"/>
          <w:szCs w:val="32"/>
          <w:shd w:val="clear" w:color="auto" w:fill="FFFFFF"/>
        </w:rPr>
        <w:t>8</w:t>
      </w:r>
    </w:p>
    <w:p w14:paraId="0CCA3798" w14:textId="3224E2D2" w:rsidR="00AB2A34" w:rsidRPr="0017118E" w:rsidRDefault="00830280" w:rsidP="0017118E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7118E">
        <w:rPr>
          <w:cs/>
        </w:rPr>
        <w:t>โตโยต้า และ</w:t>
      </w:r>
      <w:r w:rsidR="00CC4DF9" w:rsidRPr="0017118E">
        <w:rPr>
          <w:rFonts w:hint="cs"/>
          <w:cs/>
        </w:rPr>
        <w:t>เลกซัส</w:t>
      </w:r>
      <w:r w:rsidR="00521971" w:rsidRPr="0017118E">
        <w:rPr>
          <w:rFonts w:hint="cs"/>
          <w:cs/>
        </w:rPr>
        <w:t xml:space="preserve"> </w:t>
      </w:r>
    </w:p>
    <w:p w14:paraId="7B5E055E" w14:textId="5E9E0E2D" w:rsidR="006936FD" w:rsidRDefault="00B679AF" w:rsidP="006936FD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7118E">
        <w:rPr>
          <w:rFonts w:hint="cs"/>
          <w:cs/>
        </w:rPr>
        <w:t>ตอกย</w:t>
      </w:r>
      <w:r w:rsidR="00CC4DF9" w:rsidRPr="0017118E">
        <w:rPr>
          <w:rFonts w:hint="cs"/>
          <w:cs/>
        </w:rPr>
        <w:t>้ำ</w:t>
      </w:r>
      <w:r w:rsidRPr="0017118E">
        <w:rPr>
          <w:rFonts w:hint="cs"/>
          <w:cs/>
        </w:rPr>
        <w:t>ความเป็น</w:t>
      </w:r>
      <w:r w:rsidR="00FC5DF9" w:rsidRPr="0017118E">
        <w:rPr>
          <w:rFonts w:hint="cs"/>
          <w:cs/>
        </w:rPr>
        <w:t>แบรนด์</w:t>
      </w:r>
      <w:r w:rsidRPr="0017118E">
        <w:rPr>
          <w:rFonts w:hint="cs"/>
          <w:cs/>
        </w:rPr>
        <w:t>รถยนต์</w:t>
      </w:r>
      <w:r w:rsidR="006E1104" w:rsidRPr="0017118E">
        <w:rPr>
          <w:rFonts w:hint="cs"/>
          <w:cs/>
        </w:rPr>
        <w:t>ยอดเยี่ยม</w:t>
      </w:r>
      <w:r w:rsidR="00B671FE" w:rsidRPr="0017118E">
        <w:rPr>
          <w:rFonts w:hint="cs"/>
          <w:cs/>
        </w:rPr>
        <w:t>แห่งปี</w:t>
      </w:r>
    </w:p>
    <w:p w14:paraId="7092AA5D" w14:textId="05A6FDD2" w:rsidR="00534FB3" w:rsidRPr="00534FB3" w:rsidRDefault="00534FB3" w:rsidP="00534FB3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7118E">
        <w:rPr>
          <w:rFonts w:hint="cs"/>
          <w:cs/>
        </w:rPr>
        <w:t>กวาด</w:t>
      </w:r>
      <w:r w:rsidR="00C16B90">
        <w:rPr>
          <w:rFonts w:hint="cs"/>
          <w:cs/>
        </w:rPr>
        <w:t>มากที่สุด</w:t>
      </w:r>
      <w:r w:rsidRPr="0017118E">
        <w:rPr>
          <w:rFonts w:hint="cs"/>
          <w:cs/>
        </w:rPr>
        <w:t xml:space="preserve"> </w:t>
      </w:r>
      <w:r w:rsidRPr="0017118E">
        <w:t xml:space="preserve">11 </w:t>
      </w:r>
      <w:r w:rsidRPr="0017118E">
        <w:rPr>
          <w:rFonts w:hint="cs"/>
          <w:cs/>
        </w:rPr>
        <w:t xml:space="preserve">รางวัล </w:t>
      </w:r>
      <w:r w:rsidRPr="0017118E">
        <w:t>“CAR OF THE YEAR 2025”</w:t>
      </w:r>
    </w:p>
    <w:p w14:paraId="6B70C487" w14:textId="48CB34F9" w:rsidR="003A6665" w:rsidRPr="00BB61F0" w:rsidRDefault="003A6665" w:rsidP="003A6665">
      <w:pPr>
        <w:rPr>
          <w:rStyle w:val="Strong"/>
          <w:rFonts w:asciiTheme="minorBidi" w:hAnsiTheme="minorBidi"/>
          <w:spacing w:val="3"/>
          <w:sz w:val="28"/>
          <w:shd w:val="clear" w:color="auto" w:fill="FFFFFF"/>
        </w:rPr>
      </w:pPr>
      <w:r w:rsidRPr="00BB61F0">
        <w:rPr>
          <w:rStyle w:val="Strong"/>
          <w:rFonts w:asciiTheme="minorBidi" w:hAnsiTheme="minorBidi"/>
          <w:spacing w:val="3"/>
          <w:sz w:val="28"/>
          <w:shd w:val="clear" w:color="auto" w:fill="FFFFFF"/>
        </w:rPr>
        <w:t>==========================================================================</w:t>
      </w:r>
      <w:r w:rsidR="00672C85">
        <w:rPr>
          <w:rStyle w:val="Strong"/>
          <w:rFonts w:asciiTheme="minorBidi" w:hAnsiTheme="minorBidi"/>
          <w:spacing w:val="3"/>
          <w:sz w:val="28"/>
          <w:shd w:val="clear" w:color="auto" w:fill="FFFFFF"/>
        </w:rPr>
        <w:t>=================</w:t>
      </w:r>
    </w:p>
    <w:p w14:paraId="2A33DBCA" w14:textId="117CE9F5" w:rsidR="003B7445" w:rsidRPr="007C0825" w:rsidRDefault="00B679AF" w:rsidP="00FC5DF9">
      <w:pPr>
        <w:spacing w:line="240" w:lineRule="auto"/>
        <w:jc w:val="thaiDistribute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7C2A6C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ab/>
      </w:r>
      <w:r w:rsidR="00FC5DF9" w:rsidRPr="007C0825">
        <w:rPr>
          <w:rFonts w:asciiTheme="minorBidi" w:hAnsiTheme="minorBidi" w:cs="Cordia New" w:hint="cs"/>
          <w:b/>
          <w:bCs/>
          <w:spacing w:val="3"/>
          <w:sz w:val="32"/>
          <w:szCs w:val="32"/>
          <w:shd w:val="clear" w:color="auto" w:fill="FFFFFF"/>
          <w:cs/>
        </w:rPr>
        <w:t>นาย</w:t>
      </w:r>
      <w:r w:rsidR="00FC5DF9" w:rsidRPr="007C0825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  <w:cs/>
        </w:rPr>
        <w:t>ณัทธร ศรีนิเวศน์ ผู้ช่วยกรรมการผู้จัดการใหญ่ บริษัท โตโยต้า มอเตอร์ ประเทศไทย จำกัด</w:t>
      </w:r>
      <w:r w:rsidR="00FC5DF9" w:rsidRPr="007C0825">
        <w:rPr>
          <w:rFonts w:asciiTheme="minorBidi" w:hAnsiTheme="minorBidi" w:cs="Cordia New" w:hint="cs"/>
          <w:b/>
          <w:bCs/>
          <w:spacing w:val="3"/>
          <w:sz w:val="32"/>
          <w:szCs w:val="32"/>
          <w:shd w:val="clear" w:color="auto" w:fill="FFFFFF"/>
          <w:cs/>
        </w:rPr>
        <w:t xml:space="preserve">    </w:t>
      </w:r>
      <w:r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นำทีมผู้บริหาร</w:t>
      </w:r>
      <w:r w:rsidR="00FC5DF9"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ขึ้น</w:t>
      </w:r>
      <w:r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รับ </w:t>
      </w:r>
      <w:r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1</w:t>
      </w:r>
      <w:r w:rsidR="00FC5DF9"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1</w:t>
      </w:r>
      <w:r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 </w:t>
      </w:r>
      <w:r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รางวัลรถยอดเยี่ยมแห่งปี </w:t>
      </w:r>
      <w:r w:rsidR="00FC5DF9"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“</w:t>
      </w:r>
      <w:r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CAR OF THE YEAR 202</w:t>
      </w:r>
      <w:r w:rsidR="00FC5DF9"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5”</w:t>
      </w:r>
      <w:r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 </w:t>
      </w:r>
      <w:r w:rsidR="008F7A96"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จาก</w:t>
      </w:r>
      <w:r w:rsidR="007B3AD3"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 </w:t>
      </w:r>
      <w:r w:rsidR="004C7098"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                                </w:t>
      </w:r>
      <w:r w:rsidR="004C7098" w:rsidRPr="007C0825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  <w:cs/>
        </w:rPr>
        <w:t>นายพงศ์พล ยอดเมืองเจริญ</w:t>
      </w:r>
      <w:r w:rsidR="004C7098" w:rsidRPr="007C0825">
        <w:rPr>
          <w:rFonts w:asciiTheme="minorBidi" w:hAnsiTheme="minorBidi" w:cs="Cordia New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  <w:r w:rsidR="004C7098" w:rsidRPr="007C0825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  <w:cs/>
        </w:rPr>
        <w:t>เลขานุการรัฐมนตรีว่าการกระทรวงอุตสาหกรรม</w:t>
      </w:r>
      <w:r w:rsidR="004C7098" w:rsidRPr="007C0825">
        <w:rPr>
          <w:rFonts w:asciiTheme="minorBidi" w:hAnsiTheme="minorBidi" w:cs="Cordia New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  <w:r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เมื่อวันที่ </w:t>
      </w:r>
      <w:r w:rsidR="00FC5DF9"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7</w:t>
      </w:r>
      <w:r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 </w:t>
      </w:r>
      <w:r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มีนาคม </w:t>
      </w:r>
      <w:r w:rsidR="00FC5DF9"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2568</w:t>
      </w:r>
      <w:r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 ณ ห้องรอยัล</w:t>
      </w:r>
      <w:r w:rsidR="00534FB3"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 </w:t>
      </w:r>
      <w:r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จูบิลี่</w:t>
      </w:r>
      <w:r w:rsidR="0022321F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  <w:r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บอลรูม</w:t>
      </w:r>
      <w:r w:rsidR="007944BB"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  <w:r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อาคารชาเลนเจอร์ ศูนย์แสดงสินค้า</w:t>
      </w:r>
      <w:r w:rsidR="007C2A6C"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และการประชุมอิมแพ็ค เมือ</w:t>
      </w:r>
      <w:r w:rsidR="007944BB"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งทองธานี</w:t>
      </w:r>
      <w:r w:rsidR="007C2A6C" w:rsidRPr="007C0825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 </w:t>
      </w:r>
      <w:r w:rsidR="00FC5DF9"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โดย</w:t>
      </w:r>
      <w:r w:rsidR="008F7A96"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รางวัลที่ได้รับ</w:t>
      </w:r>
      <w:r w:rsidRPr="007C0825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มีดังต่อไปนี้</w:t>
      </w:r>
    </w:p>
    <w:p w14:paraId="339D068C" w14:textId="19494B3A" w:rsidR="00F13154" w:rsidRPr="00F13154" w:rsidRDefault="00830280" w:rsidP="00F13154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BEST SELLING BRAND</w:t>
      </w:r>
      <w:r w:rsidR="00F1315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 – </w:t>
      </w:r>
      <w:r w:rsidR="00F13154" w:rsidRPr="00F13154">
        <w:rPr>
          <w:rFonts w:asciiTheme="minorBidi" w:hAnsiTheme="minorBidi"/>
          <w:i/>
          <w:iCs/>
          <w:spacing w:val="3"/>
          <w:sz w:val="32"/>
          <w:szCs w:val="32"/>
          <w:shd w:val="clear" w:color="auto" w:fill="FFFFFF"/>
        </w:rPr>
        <w:t>TOYOTA</w:t>
      </w:r>
    </w:p>
    <w:p w14:paraId="70921493" w14:textId="62D0F18C" w:rsidR="00F13154" w:rsidRPr="00F13154" w:rsidRDefault="00830280" w:rsidP="00F13154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BEST EXPORT BRAND</w:t>
      </w:r>
      <w:r w:rsidR="00F1315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 – </w:t>
      </w:r>
      <w:r w:rsidR="00F13154" w:rsidRPr="00F13154">
        <w:rPr>
          <w:rFonts w:asciiTheme="minorBidi" w:hAnsiTheme="minorBidi"/>
          <w:i/>
          <w:iCs/>
          <w:spacing w:val="3"/>
          <w:sz w:val="32"/>
          <w:szCs w:val="32"/>
          <w:shd w:val="clear" w:color="auto" w:fill="FFFFFF"/>
        </w:rPr>
        <w:t>TOYOTA</w:t>
      </w:r>
    </w:p>
    <w:p w14:paraId="66B0EC24" w14:textId="06C3981E" w:rsidR="00D8761D" w:rsidRDefault="00D8761D" w:rsidP="00D8761D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BEST SEDAN (UNDER 1,300 CC)</w:t>
      </w:r>
    </w:p>
    <w:p w14:paraId="5225AFF8" w14:textId="087F775D" w:rsidR="00C00D73" w:rsidRPr="00C00D73" w:rsidRDefault="00C00D73" w:rsidP="00C00D73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  <w:r w:rsidRPr="00C00D73">
        <w:rPr>
          <w:rFonts w:asciiTheme="minorBidi" w:eastAsia="レクサスロダン Pro L" w:hAnsiTheme="minorBidi" w:cs="Cordia New"/>
          <w:i/>
          <w:iCs/>
          <w:sz w:val="32"/>
          <w:szCs w:val="32"/>
        </w:rPr>
        <w:t xml:space="preserve"> </w:t>
      </w:r>
      <w:r w:rsidR="00BC3444" w:rsidRPr="00C00D73">
        <w:rPr>
          <w:rFonts w:asciiTheme="minorBidi" w:eastAsia="レクサスロダン Pro L" w:hAnsiTheme="minorBidi" w:cs="Cordia New"/>
          <w:i/>
          <w:iCs/>
          <w:sz w:val="32"/>
          <w:szCs w:val="32"/>
        </w:rPr>
        <w:t>TOYOTA YARIS ATIV NIGHTSHADE</w:t>
      </w:r>
    </w:p>
    <w:p w14:paraId="2C60149E" w14:textId="2536E6EE" w:rsidR="00D8761D" w:rsidRDefault="00D8761D" w:rsidP="00D8761D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BE</w:t>
      </w:r>
      <w:r w:rsidR="00F1315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ST HYBRID SEDAN (UNDER 1,800 CC</w:t>
      </w: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)</w:t>
      </w:r>
    </w:p>
    <w:p w14:paraId="558A00CE" w14:textId="32EB6FB6" w:rsidR="00BC3444" w:rsidRPr="00C00D73" w:rsidRDefault="00BC3444" w:rsidP="00C00D73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  <w:r w:rsidRPr="00C00D73">
        <w:rPr>
          <w:rFonts w:asciiTheme="minorBidi" w:eastAsia="レクサスロダン Pro L" w:hAnsiTheme="minorBidi" w:cs="Cordia New"/>
          <w:i/>
          <w:iCs/>
          <w:sz w:val="32"/>
          <w:szCs w:val="32"/>
        </w:rPr>
        <w:t>TOYOTA COROLLA ALTIS HEV GR SPORT</w:t>
      </w:r>
    </w:p>
    <w:p w14:paraId="7D03CEAE" w14:textId="0D295823" w:rsidR="00D8761D" w:rsidRDefault="00D8761D" w:rsidP="00D8761D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BEST MID-SIZE HYBRID SEDAN (UNDER 2,500 CC)</w:t>
      </w:r>
    </w:p>
    <w:p w14:paraId="0626E0FA" w14:textId="4789BBED" w:rsidR="00BC3444" w:rsidRPr="00C00D73" w:rsidRDefault="00BC3444" w:rsidP="00C00D73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  <w:r w:rsidRPr="00C00D73">
        <w:rPr>
          <w:rFonts w:asciiTheme="minorBidi" w:eastAsia="レクサスロダン Pro L" w:hAnsiTheme="minorBidi" w:cs="Cordia New"/>
          <w:i/>
          <w:iCs/>
          <w:sz w:val="32"/>
          <w:szCs w:val="32"/>
        </w:rPr>
        <w:t>TOYOTA CAMRY PREMIUM LUXURY</w:t>
      </w:r>
    </w:p>
    <w:p w14:paraId="161CEEE3" w14:textId="09FB3BC8" w:rsidR="00D8761D" w:rsidRDefault="00D8761D" w:rsidP="00D8761D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BEST HYBRID SUV (UNDER 1,500 CC)</w:t>
      </w:r>
    </w:p>
    <w:p w14:paraId="76645357" w14:textId="3D39A1A8" w:rsidR="00C00D73" w:rsidRPr="00C00D73" w:rsidRDefault="00BC3444" w:rsidP="00C00D73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  <w:r w:rsidRPr="00C00D73">
        <w:rPr>
          <w:rFonts w:asciiTheme="minorBidi" w:eastAsia="レクサスロダン Pro L" w:hAnsiTheme="minorBidi" w:cs="Cordia New"/>
          <w:i/>
          <w:iCs/>
          <w:sz w:val="32"/>
          <w:szCs w:val="32"/>
        </w:rPr>
        <w:t>TOYOTA YARIS CROSS</w:t>
      </w:r>
    </w:p>
    <w:p w14:paraId="3505451F" w14:textId="03D37FB5" w:rsidR="00D8761D" w:rsidRDefault="00D8761D" w:rsidP="00D8761D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BEST 2WD PICKUP (UNDER 2,800 CC)</w:t>
      </w:r>
    </w:p>
    <w:p w14:paraId="0F0A5ADC" w14:textId="3D9B1538" w:rsidR="00BC3444" w:rsidRPr="00C00D73" w:rsidRDefault="00BC3444" w:rsidP="00C00D73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  <w:r w:rsidRPr="00C00D73">
        <w:rPr>
          <w:rFonts w:asciiTheme="minorBidi" w:eastAsia="レクサスロダン Pro L" w:hAnsiTheme="minorBidi" w:cs="Cordia New"/>
          <w:i/>
          <w:iCs/>
          <w:sz w:val="32"/>
          <w:szCs w:val="32"/>
        </w:rPr>
        <w:t>TOYOTA HILUX REVO B-CAB 4X2 2.8 ENTRY MT</w:t>
      </w:r>
    </w:p>
    <w:p w14:paraId="263979A0" w14:textId="1B4C7082" w:rsidR="00D8761D" w:rsidRDefault="00D8761D" w:rsidP="00D8761D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BEST 4WD PICKUP (UNDER 2,800 CC)</w:t>
      </w:r>
    </w:p>
    <w:p w14:paraId="67E6500A" w14:textId="148DC6F2" w:rsidR="007C0825" w:rsidRDefault="00BC3444" w:rsidP="007C0825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  <w:r w:rsidRPr="00C00D73">
        <w:rPr>
          <w:rFonts w:asciiTheme="minorBidi" w:eastAsia="レクサスロダン Pro L" w:hAnsiTheme="minorBidi" w:cs="Cordia New"/>
          <w:i/>
          <w:iCs/>
          <w:sz w:val="32"/>
          <w:szCs w:val="32"/>
        </w:rPr>
        <w:t>TOYOTA HILUX REVO D-CAB 4X4 2.8 GR-S AT WT</w:t>
      </w:r>
    </w:p>
    <w:p w14:paraId="1E15E744" w14:textId="77777777" w:rsidR="007C0825" w:rsidRPr="007C0825" w:rsidRDefault="007C0825" w:rsidP="007C0825">
      <w:pPr>
        <w:spacing w:after="200" w:line="276" w:lineRule="auto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</w:p>
    <w:p w14:paraId="05FBADEB" w14:textId="7658D3FA" w:rsidR="00D8761D" w:rsidRDefault="00D8761D" w:rsidP="00D8761D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lastRenderedPageBreak/>
        <w:t>BEST PPV DIESEL 4WD (UNDER 2,800 CC)</w:t>
      </w:r>
    </w:p>
    <w:p w14:paraId="48C918C7" w14:textId="26799792" w:rsidR="00BC3444" w:rsidRPr="00C00D73" w:rsidRDefault="00BC3444" w:rsidP="00C00D73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  <w:r w:rsidRPr="00C00D73">
        <w:rPr>
          <w:rFonts w:asciiTheme="minorBidi" w:eastAsia="レクサスロダン Pro L" w:hAnsiTheme="minorBidi" w:cs="Cordia New"/>
          <w:i/>
          <w:iCs/>
          <w:sz w:val="32"/>
          <w:szCs w:val="32"/>
        </w:rPr>
        <w:t>TOYOTA FORTUNER 2.8 GR-S AT</w:t>
      </w:r>
    </w:p>
    <w:p w14:paraId="712CE5AE" w14:textId="21B88911" w:rsidR="00266D00" w:rsidRDefault="00D8761D" w:rsidP="00D8761D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BEST FUEL ECONOMY PICKUP (UNDER 3,500 CC)</w:t>
      </w:r>
    </w:p>
    <w:p w14:paraId="581AD85B" w14:textId="1FDD283F" w:rsidR="00D8761D" w:rsidRPr="00A92AB1" w:rsidRDefault="00BC3444" w:rsidP="00A92AB1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  <w:r w:rsidRPr="00C00D73">
        <w:rPr>
          <w:rFonts w:asciiTheme="minorBidi" w:eastAsia="レクサスロダン Pro L" w:hAnsiTheme="minorBidi" w:cs="Cordia New"/>
          <w:i/>
          <w:iCs/>
          <w:sz w:val="32"/>
          <w:szCs w:val="32"/>
        </w:rPr>
        <w:t>TOYOTA HILUX REVO</w:t>
      </w:r>
    </w:p>
    <w:p w14:paraId="69872F60" w14:textId="77777777" w:rsidR="00C00D73" w:rsidRDefault="00C00D73" w:rsidP="00C00D73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</w:pPr>
      <w:r w:rsidRPr="00BC3444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BEST HYBRID LUXURY MPV</w:t>
      </w:r>
    </w:p>
    <w:p w14:paraId="039A8E24" w14:textId="7EC1B64B" w:rsidR="00745B2C" w:rsidRDefault="00C00D73" w:rsidP="00745B2C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  <w:r w:rsidRPr="00C00D73">
        <w:rPr>
          <w:rFonts w:asciiTheme="minorBidi" w:eastAsia="レクサスロダン Pro L" w:hAnsiTheme="minorBidi" w:cs="Cordia New"/>
          <w:i/>
          <w:iCs/>
          <w:sz w:val="32"/>
          <w:szCs w:val="32"/>
        </w:rPr>
        <w:t>LEXUS LM 500H 4 SEATER</w:t>
      </w:r>
    </w:p>
    <w:p w14:paraId="687B55AD" w14:textId="77777777" w:rsidR="00745B2C" w:rsidRPr="00745B2C" w:rsidRDefault="00745B2C" w:rsidP="00745B2C">
      <w:pPr>
        <w:pStyle w:val="ListParagraph"/>
        <w:spacing w:after="200" w:line="276" w:lineRule="auto"/>
        <w:ind w:left="1080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</w:p>
    <w:p w14:paraId="0BED87C7" w14:textId="2D4EA84E" w:rsidR="00830280" w:rsidRDefault="00BC67A4" w:rsidP="00745B2C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</w:pPr>
      <w:r w:rsidRPr="00745B2C">
        <w:rPr>
          <w:rFonts w:asciiTheme="minorBidi" w:hAnsiTheme="minorBidi" w:cs="Cordia New" w:hint="cs"/>
          <w:b/>
          <w:bCs/>
          <w:spacing w:val="3"/>
          <w:sz w:val="32"/>
          <w:szCs w:val="32"/>
          <w:shd w:val="clear" w:color="auto" w:fill="FFFFFF"/>
          <w:cs/>
        </w:rPr>
        <w:t xml:space="preserve">รางวัลรถยอดเยี่ยมแห่งปี </w:t>
      </w:r>
      <w:r w:rsidR="00545A47" w:rsidRPr="00745B2C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“</w:t>
      </w:r>
      <w:r w:rsidRPr="00745B2C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CAR OF THE YEAR 202</w:t>
      </w:r>
      <w:r w:rsidR="00BE0352" w:rsidRPr="00745B2C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5</w:t>
      </w:r>
      <w:r w:rsidR="00545A47" w:rsidRPr="00745B2C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”</w:t>
      </w:r>
      <w:r w:rsidRPr="00745B2C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Pr="00745B2C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>จัดขึ้นโดย บริษัท กรังด์ปรีซ์ อินเตอร์เนชั่นแนล จำกัด</w:t>
      </w:r>
      <w:r w:rsidR="00DD6D1B" w:rsidRPr="00745B2C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Pr="00745B2C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 xml:space="preserve">(มหาชน) </w:t>
      </w:r>
      <w:r w:rsidR="0004422F" w:rsidRPr="00745B2C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>เพื่อเป็นการสนับสนุนภาพลักษณ์ที่ดีด้านธุรกิจยานยนต์ และส่งเสริมอุตสาหกรรมยานยนต์ในประเทศไทย</w:t>
      </w:r>
      <w:r w:rsidR="00ED3562" w:rsidRPr="00745B2C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 xml:space="preserve"> โดยจะทำการคัดเลือกรถยนต์ที่มี</w:t>
      </w:r>
      <w:r w:rsidR="003B7445" w:rsidRPr="00745B2C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>ความโดดเด่นในแต่ละด้าน</w:t>
      </w:r>
      <w:r w:rsidR="003B7445" w:rsidRPr="00745B2C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="0004422F" w:rsidRPr="00745B2C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 xml:space="preserve">ทั้งประเภทที่ผลิตในประเทศ และนำเข้า พร้อมทั้งให้ประชาชนทั่วไปได้รับทราบข้อมูลที่แท้จริง เพื่อศึกษาเป็นแนวทางในการพิจารณาเลือกซื้อรถยนต์ให้เหมาะสมตามเป้าหมายของการใช้งาน </w:t>
      </w:r>
    </w:p>
    <w:p w14:paraId="3D9B7C12" w14:textId="77777777" w:rsidR="008F7A96" w:rsidRPr="00745B2C" w:rsidRDefault="008F7A96" w:rsidP="00745B2C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</w:pPr>
    </w:p>
    <w:p w14:paraId="3ADE6C2C" w14:textId="63E060DC" w:rsidR="004A453C" w:rsidRPr="00030B1E" w:rsidRDefault="008F7A96" w:rsidP="004A453C">
      <w:pPr>
        <w:spacing w:after="0" w:line="240" w:lineRule="auto"/>
        <w:ind w:firstLine="720"/>
        <w:jc w:val="thaiDistribute"/>
        <w:rPr>
          <w:rFonts w:asciiTheme="minorBidi" w:hAnsiTheme="minorBidi"/>
          <w:spacing w:val="3"/>
          <w:sz w:val="32"/>
          <w:szCs w:val="32"/>
          <w:shd w:val="clear" w:color="auto" w:fill="FFFFFF"/>
        </w:rPr>
      </w:pPr>
      <w:r w:rsidRPr="00030B1E">
        <w:rPr>
          <w:rFonts w:asciiTheme="minorBidi" w:hAnsiTheme="minorBidi" w:hint="cs"/>
          <w:spacing w:val="3"/>
          <w:sz w:val="32"/>
          <w:szCs w:val="32"/>
          <w:shd w:val="clear" w:color="auto" w:fill="FFFFFF"/>
          <w:cs/>
        </w:rPr>
        <w:t>โตโยต้ารู้สึกภาคภูมิใจ และขอขอบคุณคณะผู้จัดงาน การได้รับรางวัลครั้งนี้จะเป็นแรงผลักดันในการพัฒนา</w:t>
      </w:r>
      <w:r w:rsidR="003D2D35" w:rsidRPr="00030B1E">
        <w:rPr>
          <w:rFonts w:asciiTheme="minorBidi" w:hAnsiTheme="minorBidi" w:hint="cs"/>
          <w:spacing w:val="3"/>
          <w:sz w:val="32"/>
          <w:szCs w:val="32"/>
          <w:shd w:val="clear" w:color="auto" w:fill="FFFFFF"/>
          <w:cs/>
        </w:rPr>
        <w:t>และ</w:t>
      </w:r>
      <w:r w:rsidR="003D2D35" w:rsidRPr="00030B1E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 xml:space="preserve">ผลิตยนตรกรรมที่ดียิ่งกว่าหรือ </w:t>
      </w:r>
      <w:r w:rsidR="003D2D35" w:rsidRPr="00030B1E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“</w:t>
      </w:r>
      <w:r w:rsidR="003D2D35" w:rsidRPr="00030B1E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Ever-Better Cars”</w:t>
      </w:r>
      <w:r w:rsidR="003D2D35" w:rsidRPr="00030B1E">
        <w:rPr>
          <w:rFonts w:asciiTheme="minorBidi" w:hAnsiTheme="minorBidi"/>
          <w:spacing w:val="3"/>
          <w:sz w:val="32"/>
          <w:szCs w:val="32"/>
          <w:shd w:val="clear" w:color="auto" w:fill="FFFFFF"/>
        </w:rPr>
        <w:t xml:space="preserve"> </w:t>
      </w:r>
      <w:r w:rsidRPr="00030B1E">
        <w:rPr>
          <w:rFonts w:asciiTheme="minorBidi" w:hAnsiTheme="minorBidi" w:hint="cs"/>
          <w:spacing w:val="3"/>
          <w:sz w:val="32"/>
          <w:szCs w:val="32"/>
          <w:shd w:val="clear" w:color="auto" w:fill="FFFFFF"/>
          <w:cs/>
        </w:rPr>
        <w:t>ที่ตอบโจทย์</w:t>
      </w:r>
      <w:r w:rsidR="003D2D35" w:rsidRPr="00030B1E">
        <w:rPr>
          <w:rFonts w:asciiTheme="minorBidi" w:hAnsiTheme="minorBidi" w:hint="cs"/>
          <w:spacing w:val="3"/>
          <w:sz w:val="32"/>
          <w:szCs w:val="32"/>
          <w:shd w:val="clear" w:color="auto" w:fill="FFFFFF"/>
          <w:cs/>
        </w:rPr>
        <w:t>ทุก</w:t>
      </w:r>
      <w:r w:rsidRPr="00030B1E">
        <w:rPr>
          <w:rFonts w:asciiTheme="minorBidi" w:hAnsiTheme="minorBidi" w:hint="cs"/>
          <w:spacing w:val="3"/>
          <w:sz w:val="32"/>
          <w:szCs w:val="32"/>
          <w:shd w:val="clear" w:color="auto" w:fill="FFFFFF"/>
          <w:cs/>
        </w:rPr>
        <w:t xml:space="preserve">การใช้งานของลูกค้า </w:t>
      </w:r>
      <w:r w:rsidRPr="00030B1E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ภายใต้หลักการ </w:t>
      </w:r>
      <w:r w:rsidRPr="00030B1E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QDR </w:t>
      </w:r>
      <w:r w:rsidRPr="00030B1E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ซึ่งหมายถึง </w:t>
      </w:r>
      <w:r w:rsidRPr="00030B1E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“Quality</w:t>
      </w:r>
      <w:r w:rsidRPr="00030B1E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  <w:r w:rsidRPr="00030B1E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: </w:t>
      </w:r>
      <w:r w:rsidRPr="00030B1E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คุณภาพ</w:t>
      </w:r>
      <w:r w:rsidRPr="00030B1E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”</w:t>
      </w:r>
      <w:r w:rsidRPr="00030B1E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  <w:r w:rsidR="003D2D35" w:rsidRPr="00030B1E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/ </w:t>
      </w:r>
      <w:r w:rsidRPr="00030B1E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“Durability : </w:t>
      </w:r>
      <w:r w:rsidRPr="00030B1E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ความทนทาน</w:t>
      </w:r>
      <w:r w:rsidRPr="00030B1E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”</w:t>
      </w:r>
      <w:r w:rsidRPr="00030B1E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 และ </w:t>
      </w:r>
      <w:r w:rsidRPr="00030B1E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“Reliability</w:t>
      </w:r>
      <w:r w:rsidRPr="00030B1E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  <w:r w:rsidRPr="00030B1E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 xml:space="preserve">: </w:t>
      </w:r>
      <w:r w:rsidRPr="00030B1E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>ความไว้ใจได้ในการใช้งาน</w:t>
      </w:r>
      <w:r w:rsidRPr="00030B1E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</w:rPr>
        <w:t>”</w:t>
      </w:r>
      <w:r w:rsidRPr="00030B1E">
        <w:rPr>
          <w:rFonts w:asciiTheme="minorBidi" w:hAnsiTheme="minorBidi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  <w:r w:rsidRPr="00030B1E">
        <w:rPr>
          <w:rFonts w:asciiTheme="minorBidi" w:hAnsiTheme="minorBidi" w:hint="cs"/>
          <w:spacing w:val="3"/>
          <w:sz w:val="32"/>
          <w:szCs w:val="32"/>
          <w:shd w:val="clear" w:color="auto" w:fill="FFFFFF"/>
          <w:cs/>
        </w:rPr>
        <w:t xml:space="preserve">ที่เรายึดถือมาโดยตลอด </w:t>
      </w:r>
      <w:r w:rsidR="00417307" w:rsidRPr="00030B1E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เพื่อรักษาความเป็นรถยนต์ยอดนิยมอันดับ 1 ของคนไทยตลอดไป</w:t>
      </w:r>
      <w:r w:rsidR="00EE4D5B" w:rsidRPr="00030B1E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 xml:space="preserve"> </w:t>
      </w:r>
      <w:bookmarkStart w:id="0" w:name="_GoBack"/>
      <w:bookmarkEnd w:id="0"/>
    </w:p>
    <w:p w14:paraId="52F490C5" w14:textId="77777777" w:rsidR="004A453C" w:rsidRPr="00030B1E" w:rsidRDefault="004A453C" w:rsidP="004A453C">
      <w:pPr>
        <w:spacing w:after="0" w:line="240" w:lineRule="auto"/>
        <w:ind w:firstLine="720"/>
        <w:jc w:val="thaiDistribute"/>
        <w:rPr>
          <w:rFonts w:asciiTheme="minorBidi" w:hAnsiTheme="minorBidi"/>
          <w:spacing w:val="3"/>
          <w:sz w:val="32"/>
          <w:szCs w:val="32"/>
          <w:shd w:val="clear" w:color="auto" w:fill="FFFFFF"/>
        </w:rPr>
      </w:pPr>
    </w:p>
    <w:p w14:paraId="6CB50300" w14:textId="31A1DF77" w:rsidR="003D2D35" w:rsidRPr="00D40AF7" w:rsidRDefault="00921987" w:rsidP="00935A65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</w:pPr>
      <w:r w:rsidRPr="00D40AF7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>เรามั่นใจว่าลูกค้ารถยนต์โตโยต้าจะมีความมั่นใจ</w:t>
      </w:r>
      <w:r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 xml:space="preserve"> </w:t>
      </w:r>
      <w:r w:rsidR="00FC0FEE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 xml:space="preserve">และอุ่นใจได้ตลอดการใช้รถ </w:t>
      </w:r>
      <w:r w:rsidRPr="00D40AF7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>ไม่ว่า</w:t>
      </w:r>
      <w:r w:rsidR="004A453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ด้านชิ้นส่วนอะไหล่ในการบำรุงรักษา ศูนย์บริการที่ครอบคลุมทุกจังหวัด</w:t>
      </w:r>
      <w:r w:rsidR="004A453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="00417307" w:rsidRPr="00D40AF7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 xml:space="preserve">และความเป็น </w:t>
      </w:r>
      <w:r w:rsidR="00417307" w:rsidRPr="00D40AF7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“Trusted Services”</w:t>
      </w:r>
      <w:r w:rsidR="00417307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="00417307" w:rsidRPr="00D40AF7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>ด้วย</w:t>
      </w:r>
      <w:r w:rsidR="00FC0FEE" w:rsidRPr="00D40AF7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 xml:space="preserve">การบริการที่ครบวงจร เช่น </w:t>
      </w:r>
      <w:r w:rsidR="00A56DDC" w:rsidRPr="00D40AF7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Toyota Sure</w:t>
      </w:r>
      <w:r w:rsidR="00FC0FEE" w:rsidRPr="00D40AF7">
        <w:rPr>
          <w:rFonts w:asciiTheme="minorBidi" w:hAnsiTheme="minorBidi" w:cs="Cordia New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 xml:space="preserve">บริการแบบ 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One Stop Service </w:t>
      </w:r>
      <w:r w:rsidR="00FC0FEE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ในด้านการซื้อ-ขาย</w:t>
      </w:r>
      <w:r w:rsidR="00FC0FEE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Trade-in 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รถมือสอง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/ </w:t>
      </w:r>
      <w:r w:rsidR="00A56DDC" w:rsidRPr="00D40AF7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Auction Express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แพลตฟอร์มประมูลรถยนต์ออนไลน์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/ </w:t>
      </w:r>
      <w:r w:rsidR="00A56DDC" w:rsidRPr="00D40AF7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FixFit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ศูนย์บริการทางเลือกที่ได้มาตรฐาน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ให้บริการรถทุกยี่ห้อ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/ </w:t>
      </w:r>
      <w:r w:rsidR="00A56DDC" w:rsidRPr="00D40AF7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 xml:space="preserve">T-OPT 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 xml:space="preserve">อะไหล่ทางเลือก คุณภาพระดับ 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OEM 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ที่ได้มาตรฐาน</w:t>
      </w:r>
      <w:r w:rsidR="00A56DD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/</w:t>
      </w:r>
      <w:r w:rsidR="004A453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="00935A65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ทางเลือกชุดแต่งดีไซน์เฉียบ คุณภาพดี</w:t>
      </w:r>
      <w:r w:rsidR="00935A65" w:rsidRPr="00D40AF7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 xml:space="preserve"> </w:t>
      </w:r>
      <w:r w:rsidR="00935A65" w:rsidRPr="00D40AF7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AAP (Associated Accessories Product)</w:t>
      </w:r>
      <w:r w:rsidR="00935A65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/ </w:t>
      </w:r>
      <w:r w:rsidR="004A453C" w:rsidRPr="00D40AF7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KINTO</w:t>
      </w:r>
      <w:r w:rsidR="004A453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="004A453C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อีกหนึ่งทางเลือกของการใช้รถยนต์ ให้ลูกค้ามีรถใช้ ไม่ต้องซื้อ</w:t>
      </w:r>
      <w:r w:rsidR="00FC0FEE" w:rsidRPr="00D40AF7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 xml:space="preserve"> </w:t>
      </w:r>
      <w:r w:rsidR="00FC0FEE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/ </w:t>
      </w:r>
      <w:r w:rsidR="00FC0FEE" w:rsidRPr="00D40AF7">
        <w:rPr>
          <w:rFonts w:asciiTheme="minorBidi" w:hAnsiTheme="minorBidi" w:cs="Cordia New"/>
          <w:b/>
          <w:bCs/>
          <w:spacing w:val="3"/>
          <w:sz w:val="32"/>
          <w:szCs w:val="32"/>
          <w:shd w:val="clear" w:color="auto" w:fill="FFFFFF"/>
        </w:rPr>
        <w:t>T-connect</w:t>
      </w:r>
      <w:r w:rsidR="00FC0FEE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</w:t>
      </w:r>
      <w:r w:rsidR="00935A65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  <w:t xml:space="preserve">     </w:t>
      </w:r>
      <w:r w:rsidR="00FC0FEE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แอปพลิเคชันที่จะทำให้ทุกอย่างง่ายขึ้น ปลอดภัย คุ้มค่า สะดวกสบาย และมีสิทธิประโยชน์มากมาย</w:t>
      </w:r>
    </w:p>
    <w:p w14:paraId="2A069CCB" w14:textId="5AB9D2F0" w:rsidR="00921987" w:rsidRPr="00D40AF7" w:rsidRDefault="00921987" w:rsidP="00935A65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</w:pPr>
    </w:p>
    <w:p w14:paraId="25DE2E0F" w14:textId="309663B9" w:rsidR="00921987" w:rsidRPr="00935A65" w:rsidRDefault="00921987" w:rsidP="00921987">
      <w:pPr>
        <w:spacing w:after="0" w:line="240" w:lineRule="auto"/>
        <w:ind w:firstLine="720"/>
        <w:jc w:val="thaiDistribute"/>
        <w:rPr>
          <w:rFonts w:asciiTheme="minorBidi" w:hAnsiTheme="minorBidi" w:cs="Cordia New"/>
          <w:spacing w:val="3"/>
          <w:sz w:val="32"/>
          <w:szCs w:val="32"/>
          <w:shd w:val="clear" w:color="auto" w:fill="FFFFFF"/>
        </w:rPr>
      </w:pPr>
      <w:r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โตโยต้าขอขอบคุณลูกค้าที่ให้ความไว้วางใจในโตโยต้า</w:t>
      </w:r>
      <w:r w:rsidR="00EE4D5B" w:rsidRPr="00D40AF7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 xml:space="preserve"> </w:t>
      </w:r>
      <w:r w:rsidR="00116B3A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เรายังคง</w:t>
      </w:r>
      <w:r w:rsidR="00EE4D5B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มุ่งมั่นที่จะเดินหน้าพัฒนาผลิตภัณฑ์และบริการเพื่อลู</w:t>
      </w:r>
      <w:r w:rsidR="00116B3A" w:rsidRPr="00D40AF7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>กค้าคนสำคัญของเรา</w:t>
      </w:r>
      <w:r w:rsidR="00030B1E" w:rsidRPr="00D40AF7">
        <w:rPr>
          <w:rFonts w:asciiTheme="minorBidi" w:hAnsiTheme="minorBidi" w:cs="Cordia New" w:hint="cs"/>
          <w:spacing w:val="3"/>
          <w:sz w:val="32"/>
          <w:szCs w:val="32"/>
          <w:shd w:val="clear" w:color="auto" w:fill="FFFFFF"/>
          <w:cs/>
        </w:rPr>
        <w:t>ตลอดไป</w:t>
      </w:r>
    </w:p>
    <w:sectPr w:rsidR="00921987" w:rsidRPr="00935A65" w:rsidSect="00672C85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D3DD" w14:textId="77777777" w:rsidR="00E71BA2" w:rsidRDefault="00E71BA2" w:rsidP="00E71BA2">
      <w:pPr>
        <w:spacing w:after="0" w:line="240" w:lineRule="auto"/>
      </w:pPr>
      <w:r>
        <w:separator/>
      </w:r>
    </w:p>
  </w:endnote>
  <w:endnote w:type="continuationSeparator" w:id="0">
    <w:p w14:paraId="7E97AF80" w14:textId="77777777" w:rsidR="00E71BA2" w:rsidRDefault="00E71BA2" w:rsidP="00E7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レクサスロダン Pro L">
    <w:altName w:val="MS Mincho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AF9F3" w14:textId="77777777" w:rsidR="00E71BA2" w:rsidRDefault="00E71BA2" w:rsidP="00E71BA2">
      <w:pPr>
        <w:spacing w:after="0" w:line="240" w:lineRule="auto"/>
      </w:pPr>
      <w:r>
        <w:separator/>
      </w:r>
    </w:p>
  </w:footnote>
  <w:footnote w:type="continuationSeparator" w:id="0">
    <w:p w14:paraId="579516F0" w14:textId="77777777" w:rsidR="00E71BA2" w:rsidRDefault="00E71BA2" w:rsidP="00E71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A72"/>
    <w:multiLevelType w:val="hybridMultilevel"/>
    <w:tmpl w:val="FBD6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28C3"/>
    <w:multiLevelType w:val="hybridMultilevel"/>
    <w:tmpl w:val="D156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09EA"/>
    <w:multiLevelType w:val="hybridMultilevel"/>
    <w:tmpl w:val="1E1A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66DAB"/>
    <w:multiLevelType w:val="hybridMultilevel"/>
    <w:tmpl w:val="F12E05DA"/>
    <w:lvl w:ilvl="0" w:tplc="82D0DFC8">
      <w:start w:val="1"/>
      <w:numFmt w:val="bullet"/>
      <w:lvlText w:val="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C64FB6"/>
    <w:multiLevelType w:val="hybridMultilevel"/>
    <w:tmpl w:val="794A9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EC"/>
    <w:rsid w:val="00030B1E"/>
    <w:rsid w:val="0004422F"/>
    <w:rsid w:val="00073992"/>
    <w:rsid w:val="00093E31"/>
    <w:rsid w:val="000A5C7D"/>
    <w:rsid w:val="000A64A3"/>
    <w:rsid w:val="000C1907"/>
    <w:rsid w:val="000C51FB"/>
    <w:rsid w:val="000D4B1B"/>
    <w:rsid w:val="000E315D"/>
    <w:rsid w:val="00116B3A"/>
    <w:rsid w:val="00134EC1"/>
    <w:rsid w:val="0017118E"/>
    <w:rsid w:val="001B288B"/>
    <w:rsid w:val="00213C15"/>
    <w:rsid w:val="0022321F"/>
    <w:rsid w:val="00266D00"/>
    <w:rsid w:val="002965B6"/>
    <w:rsid w:val="002C0630"/>
    <w:rsid w:val="002C0850"/>
    <w:rsid w:val="00352380"/>
    <w:rsid w:val="00381321"/>
    <w:rsid w:val="003844FC"/>
    <w:rsid w:val="003A6665"/>
    <w:rsid w:val="003B7445"/>
    <w:rsid w:val="003B7F99"/>
    <w:rsid w:val="003D2D35"/>
    <w:rsid w:val="00410CE2"/>
    <w:rsid w:val="00417307"/>
    <w:rsid w:val="004350BA"/>
    <w:rsid w:val="004367F5"/>
    <w:rsid w:val="00477939"/>
    <w:rsid w:val="004A453C"/>
    <w:rsid w:val="004B0BEC"/>
    <w:rsid w:val="004C7098"/>
    <w:rsid w:val="004E5D95"/>
    <w:rsid w:val="00521971"/>
    <w:rsid w:val="00534FB3"/>
    <w:rsid w:val="0054049E"/>
    <w:rsid w:val="00545A47"/>
    <w:rsid w:val="0056572C"/>
    <w:rsid w:val="005B57F5"/>
    <w:rsid w:val="005F6BEE"/>
    <w:rsid w:val="00602F3B"/>
    <w:rsid w:val="00636514"/>
    <w:rsid w:val="00653EC3"/>
    <w:rsid w:val="00672C85"/>
    <w:rsid w:val="006753A1"/>
    <w:rsid w:val="00684963"/>
    <w:rsid w:val="006936FD"/>
    <w:rsid w:val="006D3448"/>
    <w:rsid w:val="006D4D84"/>
    <w:rsid w:val="006E1104"/>
    <w:rsid w:val="006E3326"/>
    <w:rsid w:val="006E6225"/>
    <w:rsid w:val="00745B2C"/>
    <w:rsid w:val="007601AE"/>
    <w:rsid w:val="00773E30"/>
    <w:rsid w:val="00776DBC"/>
    <w:rsid w:val="00784F09"/>
    <w:rsid w:val="0078610F"/>
    <w:rsid w:val="007944BB"/>
    <w:rsid w:val="00797245"/>
    <w:rsid w:val="007A0E8F"/>
    <w:rsid w:val="007B2627"/>
    <w:rsid w:val="007B3AD3"/>
    <w:rsid w:val="007C0825"/>
    <w:rsid w:val="007C2A6C"/>
    <w:rsid w:val="007E5CB3"/>
    <w:rsid w:val="008049BA"/>
    <w:rsid w:val="00830280"/>
    <w:rsid w:val="00867A94"/>
    <w:rsid w:val="00873C99"/>
    <w:rsid w:val="008C55F9"/>
    <w:rsid w:val="008D5D90"/>
    <w:rsid w:val="008F5CC5"/>
    <w:rsid w:val="008F7A96"/>
    <w:rsid w:val="00921987"/>
    <w:rsid w:val="00933F17"/>
    <w:rsid w:val="00935A65"/>
    <w:rsid w:val="009626D5"/>
    <w:rsid w:val="00A56DDC"/>
    <w:rsid w:val="00A60689"/>
    <w:rsid w:val="00A76940"/>
    <w:rsid w:val="00A91EF6"/>
    <w:rsid w:val="00A91F33"/>
    <w:rsid w:val="00A92AB1"/>
    <w:rsid w:val="00AA5170"/>
    <w:rsid w:val="00AB2A34"/>
    <w:rsid w:val="00AF212E"/>
    <w:rsid w:val="00B008AB"/>
    <w:rsid w:val="00B00EEE"/>
    <w:rsid w:val="00B23DAF"/>
    <w:rsid w:val="00B671FE"/>
    <w:rsid w:val="00B679AF"/>
    <w:rsid w:val="00BA7FFB"/>
    <w:rsid w:val="00BB61F0"/>
    <w:rsid w:val="00BC3444"/>
    <w:rsid w:val="00BC572E"/>
    <w:rsid w:val="00BC67A4"/>
    <w:rsid w:val="00BE0352"/>
    <w:rsid w:val="00C00D73"/>
    <w:rsid w:val="00C16B90"/>
    <w:rsid w:val="00C7078B"/>
    <w:rsid w:val="00CC4DF9"/>
    <w:rsid w:val="00CC7AAC"/>
    <w:rsid w:val="00CF239E"/>
    <w:rsid w:val="00D40AF7"/>
    <w:rsid w:val="00D62413"/>
    <w:rsid w:val="00D8761D"/>
    <w:rsid w:val="00DC342B"/>
    <w:rsid w:val="00DC4E00"/>
    <w:rsid w:val="00DC541A"/>
    <w:rsid w:val="00DD6D1B"/>
    <w:rsid w:val="00E3574D"/>
    <w:rsid w:val="00E71BA2"/>
    <w:rsid w:val="00E808B4"/>
    <w:rsid w:val="00ED3562"/>
    <w:rsid w:val="00EE4D5B"/>
    <w:rsid w:val="00F13154"/>
    <w:rsid w:val="00F242DE"/>
    <w:rsid w:val="00F267BE"/>
    <w:rsid w:val="00F51060"/>
    <w:rsid w:val="00F7276E"/>
    <w:rsid w:val="00F912C0"/>
    <w:rsid w:val="00FB01A2"/>
    <w:rsid w:val="00FC0FEE"/>
    <w:rsid w:val="00FC5DF9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E129D3"/>
  <w15:chartTrackingRefBased/>
  <w15:docId w15:val="{D163872C-13A0-45F5-B219-C92D4C6D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17118E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7"/>
    </w:pPr>
    <w:rPr>
      <w:rFonts w:ascii="Cordia New" w:eastAsia="Times New Roman" w:hAnsi="Cordia New" w:cs="Cordia New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0BEC"/>
    <w:rPr>
      <w:b/>
      <w:bCs/>
    </w:rPr>
  </w:style>
  <w:style w:type="character" w:styleId="Emphasis">
    <w:name w:val="Emphasis"/>
    <w:basedOn w:val="DefaultParagraphFont"/>
    <w:uiPriority w:val="20"/>
    <w:qFormat/>
    <w:rsid w:val="0079724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2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DE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C4DF9"/>
    <w:pPr>
      <w:ind w:left="720"/>
      <w:contextualSpacing/>
    </w:pPr>
  </w:style>
  <w:style w:type="paragraph" w:customStyle="1" w:styleId="Default">
    <w:name w:val="Default"/>
    <w:rsid w:val="00B671FE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7118E"/>
    <w:rPr>
      <w:rFonts w:ascii="Cordia New" w:eastAsia="Times New Roman" w:hAnsi="Cordia New" w:cs="Cordia New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9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6FD"/>
  </w:style>
  <w:style w:type="paragraph" w:styleId="Footer">
    <w:name w:val="footer"/>
    <w:basedOn w:val="Normal"/>
    <w:link w:val="FooterChar"/>
    <w:uiPriority w:val="99"/>
    <w:unhideWhenUsed/>
    <w:rsid w:val="0069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50f38d-2e91-445f-8ef2-fbed9c508d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D7D7CA845EA6245B2B28C5F174DFAA9" ma:contentTypeVersion="15" ma:contentTypeDescription="สร้างเอกสารใหม่" ma:contentTypeScope="" ma:versionID="2ee8a2a2a8572f6ed78daf7538ae9f37">
  <xsd:schema xmlns:xsd="http://www.w3.org/2001/XMLSchema" xmlns:xs="http://www.w3.org/2001/XMLSchema" xmlns:p="http://schemas.microsoft.com/office/2006/metadata/properties" xmlns:ns3="412c67c1-3354-4754-ae57-2b02764df16f" xmlns:ns4="7950f38d-2e91-445f-8ef2-fbed9c508dd3" targetNamespace="http://schemas.microsoft.com/office/2006/metadata/properties" ma:root="true" ma:fieldsID="7520eedfb08f45c47493559714bb904d" ns3:_="" ns4:_="">
    <xsd:import namespace="412c67c1-3354-4754-ae57-2b02764df16f"/>
    <xsd:import namespace="7950f38d-2e91-445f-8ef2-fbed9c508d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67c1-3354-4754-ae57-2b02764df1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0f38d-2e91-445f-8ef2-fbed9c508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7FF7B-6256-4996-A9F8-1B2BB6167A27}">
  <ds:schemaRefs>
    <ds:schemaRef ds:uri="http://www.w3.org/XML/1998/namespace"/>
    <ds:schemaRef ds:uri="http://purl.org/dc/dcmitype/"/>
    <ds:schemaRef ds:uri="412c67c1-3354-4754-ae57-2b02764df16f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950f38d-2e91-445f-8ef2-fbed9c508dd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B1AF02-8489-478A-83E9-0EA92807A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C0BEE-181B-45B2-93FB-53BF07EAF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c67c1-3354-4754-ae57-2b02764df16f"/>
    <ds:schemaRef ds:uri="7950f38d-2e91-445f-8ef2-fbed9c508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Kamphol Prachyaset (TMT)</dc:creator>
  <cp:keywords/>
  <dc:description/>
  <cp:lastModifiedBy>Promrung Kunpattarapong (TMT)</cp:lastModifiedBy>
  <cp:revision>35</cp:revision>
  <cp:lastPrinted>2024-03-14T03:41:00Z</cp:lastPrinted>
  <dcterms:created xsi:type="dcterms:W3CDTF">2024-03-14T01:28:00Z</dcterms:created>
  <dcterms:modified xsi:type="dcterms:W3CDTF">2025-03-13T06:46:00Z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0x010100CD7D7CA845EA6245B2B28C5F174DFAA9</vt:lpwstr>
  </property>
</Properties>
</file>