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8C" w:rsidRPr="0072254E" w:rsidRDefault="001374F2" w:rsidP="001374F2">
      <w:pPr>
        <w:pStyle w:val="Heading1"/>
        <w:rPr>
          <w:rFonts w:ascii="CordiaUPC" w:hAnsi="CordiaUPC" w:cs="CordiaUPC" w:hint="cs"/>
          <w:sz w:val="32"/>
          <w:szCs w:val="32"/>
          <w:cs/>
        </w:rPr>
      </w:pPr>
      <w:r w:rsidRPr="006C5AE6">
        <w:rPr>
          <w:rFonts w:asciiTheme="minorBidi" w:hAnsiTheme="minorBidi" w:cstheme="minorBidi"/>
          <w:sz w:val="32"/>
          <w:szCs w:val="32"/>
          <w:cs/>
        </w:rPr>
        <w:t>ที่ ปชส</w:t>
      </w:r>
      <w:r w:rsidRPr="006C5AE6">
        <w:rPr>
          <w:rFonts w:asciiTheme="minorBidi" w:hAnsiTheme="minorBidi" w:cstheme="minorBidi"/>
          <w:sz w:val="32"/>
          <w:szCs w:val="32"/>
        </w:rPr>
        <w:t>. 0</w:t>
      </w:r>
      <w:r w:rsidRPr="006C5AE6">
        <w:rPr>
          <w:rFonts w:asciiTheme="minorBidi" w:eastAsiaTheme="minorEastAsia" w:hAnsiTheme="minorBidi" w:cstheme="minorBidi"/>
          <w:sz w:val="32"/>
          <w:szCs w:val="32"/>
        </w:rPr>
        <w:t>6</w:t>
      </w:r>
      <w:r>
        <w:rPr>
          <w:rFonts w:asciiTheme="minorBidi" w:eastAsiaTheme="minorEastAsia" w:hAnsiTheme="minorBidi" w:cstheme="minorBidi"/>
          <w:sz w:val="32"/>
          <w:szCs w:val="32"/>
        </w:rPr>
        <w:t>6</w:t>
      </w:r>
      <w:bookmarkStart w:id="0" w:name="_GoBack"/>
      <w:bookmarkEnd w:id="0"/>
      <w:r w:rsidRPr="006C5AE6">
        <w:rPr>
          <w:rFonts w:asciiTheme="minorBidi" w:hAnsiTheme="minorBidi" w:cstheme="minorBidi"/>
          <w:sz w:val="32"/>
          <w:szCs w:val="32"/>
        </w:rPr>
        <w:t>/2567</w:t>
      </w:r>
      <w:r w:rsidRPr="009F2BCD"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ab/>
      </w:r>
      <w:r w:rsidR="007A248C" w:rsidRPr="00EF63E3">
        <w:rPr>
          <w:rFonts w:ascii="CordiaUPC" w:hAnsi="CordiaUPC" w:cs="CordiaUPC"/>
          <w:sz w:val="32"/>
          <w:szCs w:val="32"/>
          <w:cs/>
        </w:rPr>
        <w:t>ศูนย์การศึกษาและฝึกอบรมโตโยต้า</w:t>
      </w:r>
    </w:p>
    <w:p w:rsidR="00A42E55" w:rsidRPr="00EF63E3" w:rsidRDefault="007A248C" w:rsidP="003A6C5A">
      <w:pPr>
        <w:jc w:val="center"/>
        <w:rPr>
          <w:rFonts w:ascii="CordiaUPC" w:hAnsi="CordiaUPC" w:cs="CordiaUPC"/>
          <w:sz w:val="36"/>
          <w:szCs w:val="36"/>
        </w:rPr>
      </w:pPr>
      <w:r w:rsidRPr="00EF63E3">
        <w:rPr>
          <w:rFonts w:ascii="CordiaUPC" w:hAnsi="CordiaUPC" w:cs="CordiaUPC"/>
          <w:sz w:val="36"/>
          <w:szCs w:val="36"/>
        </w:rPr>
        <w:t>19</w:t>
      </w:r>
      <w:r w:rsidR="00301C00" w:rsidRPr="00EF63E3">
        <w:rPr>
          <w:rFonts w:ascii="CordiaUPC" w:hAnsi="CordiaUPC" w:cs="CordiaUPC"/>
          <w:sz w:val="36"/>
          <w:szCs w:val="36"/>
        </w:rPr>
        <w:t xml:space="preserve"> </w:t>
      </w:r>
      <w:r w:rsidR="00301C00" w:rsidRPr="00EF63E3">
        <w:rPr>
          <w:rFonts w:ascii="CordiaUPC" w:hAnsi="CordiaUPC" w:cs="CordiaUPC"/>
          <w:sz w:val="36"/>
          <w:szCs w:val="36"/>
          <w:cs/>
        </w:rPr>
        <w:t xml:space="preserve">กันยายน </w:t>
      </w:r>
      <w:r w:rsidR="00301C00" w:rsidRPr="00EF63E3">
        <w:rPr>
          <w:rFonts w:ascii="CordiaUPC" w:hAnsi="CordiaUPC" w:cs="CordiaUPC"/>
          <w:sz w:val="36"/>
          <w:szCs w:val="36"/>
        </w:rPr>
        <w:t>2567</w:t>
      </w:r>
    </w:p>
    <w:p w:rsidR="00ED385B" w:rsidRPr="0072254E" w:rsidRDefault="00A42E55" w:rsidP="0072254E">
      <w:pPr>
        <w:pBdr>
          <w:bottom w:val="single" w:sz="4" w:space="1" w:color="auto"/>
        </w:pBdr>
        <w:spacing w:after="0"/>
        <w:jc w:val="center"/>
        <w:rPr>
          <w:rFonts w:ascii="CordiaUPC" w:hAnsi="CordiaUPC" w:cs="CordiaUPC"/>
          <w:b/>
          <w:bCs/>
          <w:sz w:val="40"/>
          <w:szCs w:val="40"/>
        </w:rPr>
      </w:pPr>
      <w:r w:rsidRPr="0072254E">
        <w:rPr>
          <w:rFonts w:ascii="CordiaUPC" w:hAnsi="CordiaUPC" w:cs="CordiaUPC"/>
          <w:b/>
          <w:bCs/>
          <w:sz w:val="40"/>
          <w:szCs w:val="40"/>
          <w:cs/>
        </w:rPr>
        <w:t>โตโยต้า</w:t>
      </w:r>
      <w:r w:rsidR="007A248C" w:rsidRPr="0072254E">
        <w:rPr>
          <w:rFonts w:ascii="CordiaUPC" w:hAnsi="CordiaUPC" w:cs="CordiaUPC"/>
          <w:b/>
          <w:bCs/>
          <w:sz w:val="40"/>
          <w:szCs w:val="40"/>
          <w:cs/>
        </w:rPr>
        <w:t>จัดกิจกรรมแข่งขันทักษะการบริการ</w:t>
      </w:r>
      <w:r w:rsidR="0072254E" w:rsidRPr="0072254E">
        <w:rPr>
          <w:rFonts w:ascii="CordiaUPC" w:hAnsi="CordiaUPC" w:cs="CordiaUPC"/>
          <w:b/>
          <w:bCs/>
          <w:sz w:val="40"/>
          <w:szCs w:val="40"/>
          <w:cs/>
        </w:rPr>
        <w:t>ลูกค้าโตโยต้ารอบคัดเลือก</w:t>
      </w:r>
      <w:r w:rsidR="0072254E" w:rsidRPr="0072254E">
        <w:rPr>
          <w:rFonts w:ascii="CordiaUPC" w:hAnsi="CordiaUPC" w:cs="CordiaUPC"/>
          <w:b/>
          <w:bCs/>
          <w:sz w:val="40"/>
          <w:szCs w:val="40"/>
        </w:rPr>
        <w:t xml:space="preserve"> </w:t>
      </w:r>
      <w:r w:rsidR="00457D2E" w:rsidRPr="0072254E">
        <w:rPr>
          <w:rFonts w:ascii="CordiaUPC" w:hAnsi="CordiaUPC" w:cs="CordiaUPC"/>
          <w:b/>
          <w:bCs/>
          <w:sz w:val="40"/>
          <w:szCs w:val="40"/>
          <w:cs/>
        </w:rPr>
        <w:t xml:space="preserve">ประจำปี </w:t>
      </w:r>
      <w:r w:rsidR="00457D2E" w:rsidRPr="0072254E">
        <w:rPr>
          <w:rFonts w:ascii="CordiaUPC" w:hAnsi="CordiaUPC" w:cs="CordiaUPC"/>
          <w:b/>
          <w:bCs/>
          <w:sz w:val="40"/>
          <w:szCs w:val="40"/>
        </w:rPr>
        <w:t xml:space="preserve">2567 </w:t>
      </w:r>
      <w:r w:rsidR="00457D2E" w:rsidRPr="0072254E">
        <w:rPr>
          <w:rFonts w:ascii="CordiaUPC" w:hAnsi="CordiaUPC" w:cs="CordiaUPC"/>
          <w:b/>
          <w:bCs/>
          <w:sz w:val="40"/>
          <w:szCs w:val="40"/>
          <w:cs/>
        </w:rPr>
        <w:t xml:space="preserve"> </w:t>
      </w:r>
    </w:p>
    <w:p w:rsidR="00301C00" w:rsidRPr="0072254E" w:rsidRDefault="00ED385B" w:rsidP="007A248C">
      <w:pPr>
        <w:pBdr>
          <w:bottom w:val="single" w:sz="4" w:space="1" w:color="auto"/>
        </w:pBdr>
        <w:jc w:val="center"/>
        <w:rPr>
          <w:rFonts w:ascii="CordiaUPC" w:hAnsi="CordiaUPC" w:cs="CordiaUPC"/>
          <w:b/>
          <w:bCs/>
          <w:i/>
          <w:iCs/>
          <w:sz w:val="36"/>
          <w:szCs w:val="36"/>
          <w:cs/>
        </w:rPr>
      </w:pPr>
      <w:r w:rsidRPr="0072254E">
        <w:rPr>
          <w:rFonts w:ascii="CordiaUPC" w:hAnsi="CordiaUPC" w:cs="CordiaUPC"/>
          <w:b/>
          <w:bCs/>
          <w:i/>
          <w:iCs/>
          <w:sz w:val="36"/>
          <w:szCs w:val="36"/>
        </w:rPr>
        <w:t>(2024 Toyota Dealer Customer Service Skills Contest, Qualifying Round)</w:t>
      </w:r>
    </w:p>
    <w:p w:rsidR="00ED385B" w:rsidRPr="00EF63E3" w:rsidRDefault="00A42E55" w:rsidP="001374F2">
      <w:pPr>
        <w:spacing w:after="0"/>
        <w:jc w:val="thaiDistribute"/>
        <w:rPr>
          <w:rFonts w:ascii="CordiaUPC" w:hAnsi="CordiaUPC" w:cs="CordiaUPC"/>
          <w:sz w:val="36"/>
          <w:szCs w:val="36"/>
        </w:rPr>
      </w:pPr>
      <w:r w:rsidRPr="00EF63E3">
        <w:rPr>
          <w:rFonts w:ascii="CordiaUPC" w:hAnsi="CordiaUPC" w:cs="CordiaUPC"/>
          <w:b/>
          <w:bCs/>
          <w:sz w:val="32"/>
          <w:szCs w:val="32"/>
        </w:rPr>
        <w:br/>
      </w:r>
      <w:r w:rsidRPr="00EF63E3">
        <w:rPr>
          <w:rFonts w:ascii="CordiaUPC" w:hAnsi="CordiaUPC" w:cs="CordiaUPC"/>
          <w:sz w:val="32"/>
          <w:szCs w:val="32"/>
          <w:cs/>
        </w:rPr>
        <w:tab/>
      </w:r>
      <w:r w:rsidRPr="00EF63E3">
        <w:rPr>
          <w:rFonts w:ascii="CordiaUPC" w:hAnsi="CordiaUPC" w:cs="CordiaUPC"/>
          <w:b/>
          <w:bCs/>
          <w:i/>
          <w:iCs/>
          <w:sz w:val="36"/>
          <w:szCs w:val="36"/>
          <w:cs/>
        </w:rPr>
        <w:t>นาย</w:t>
      </w:r>
      <w:r w:rsidR="00ED385B" w:rsidRPr="00EF63E3">
        <w:rPr>
          <w:rFonts w:ascii="CordiaUPC" w:hAnsi="CordiaUPC" w:cs="CordiaUPC"/>
          <w:b/>
          <w:bCs/>
          <w:i/>
          <w:iCs/>
          <w:sz w:val="36"/>
          <w:szCs w:val="36"/>
          <w:cs/>
        </w:rPr>
        <w:t>รุ่งโรจน์ ขันชะลี</w:t>
      </w:r>
      <w:r w:rsidRPr="00EF63E3">
        <w:rPr>
          <w:rFonts w:ascii="CordiaUPC" w:hAnsi="CordiaUPC" w:cs="CordiaUPC"/>
          <w:b/>
          <w:bCs/>
          <w:i/>
          <w:iCs/>
          <w:sz w:val="36"/>
          <w:szCs w:val="36"/>
          <w:cs/>
        </w:rPr>
        <w:t xml:space="preserve"> ผู้ช่วยกรรมการผู้จัดการใหญ่ บริษัท โตโยต้า มอเตอร์ ประเทศไทย จำกัด</w:t>
      </w:r>
      <w:r w:rsidRPr="00EF63E3">
        <w:rPr>
          <w:rFonts w:ascii="CordiaUPC" w:hAnsi="CordiaUPC" w:cs="CordiaUPC"/>
          <w:b/>
          <w:bCs/>
          <w:sz w:val="36"/>
          <w:szCs w:val="36"/>
          <w:cs/>
        </w:rPr>
        <w:t xml:space="preserve"> </w:t>
      </w:r>
      <w:r w:rsidRPr="00EF63E3">
        <w:rPr>
          <w:rFonts w:ascii="CordiaUPC" w:hAnsi="CordiaUPC" w:cs="CordiaUPC"/>
          <w:sz w:val="36"/>
          <w:szCs w:val="36"/>
          <w:cs/>
        </w:rPr>
        <w:t>ร่วมแสดงความยินดี และมอบรางวัล</w:t>
      </w:r>
      <w:r w:rsidR="00ED385B" w:rsidRPr="00EF63E3">
        <w:rPr>
          <w:rFonts w:ascii="CordiaUPC" w:hAnsi="CordiaUPC" w:cs="CordiaUPC"/>
          <w:sz w:val="36"/>
          <w:szCs w:val="36"/>
          <w:cs/>
        </w:rPr>
        <w:t xml:space="preserve">ในการแข่งขันทักษะการบริการลูกค้าโตโยต้า รอบคัดเลือก ประจำปี </w:t>
      </w:r>
      <w:r w:rsidR="00ED385B" w:rsidRPr="00EF63E3">
        <w:rPr>
          <w:rFonts w:ascii="CordiaUPC" w:hAnsi="CordiaUPC" w:cs="CordiaUPC"/>
          <w:sz w:val="36"/>
          <w:szCs w:val="36"/>
        </w:rPr>
        <w:t xml:space="preserve">2567 </w:t>
      </w:r>
      <w:r w:rsidR="00ED385B" w:rsidRPr="00EF63E3">
        <w:rPr>
          <w:rFonts w:ascii="CordiaUPC" w:hAnsi="CordiaUPC" w:cs="CordiaUPC"/>
          <w:sz w:val="36"/>
          <w:szCs w:val="36"/>
          <w:cs/>
        </w:rPr>
        <w:t xml:space="preserve">เมื่อวันที่ </w:t>
      </w:r>
      <w:r w:rsidR="00ED385B" w:rsidRPr="00EF63E3">
        <w:rPr>
          <w:rFonts w:ascii="CordiaUPC" w:hAnsi="CordiaUPC" w:cs="CordiaUPC"/>
          <w:sz w:val="36"/>
          <w:szCs w:val="36"/>
        </w:rPr>
        <w:t xml:space="preserve">11 </w:t>
      </w:r>
      <w:r w:rsidR="00ED385B" w:rsidRPr="00EF63E3">
        <w:rPr>
          <w:rFonts w:ascii="CordiaUPC" w:hAnsi="CordiaUPC" w:cs="CordiaUPC"/>
          <w:sz w:val="36"/>
          <w:szCs w:val="36"/>
          <w:cs/>
        </w:rPr>
        <w:t xml:space="preserve">กันยายน </w:t>
      </w:r>
      <w:r w:rsidR="00ED385B" w:rsidRPr="00EF63E3">
        <w:rPr>
          <w:rFonts w:ascii="CordiaUPC" w:hAnsi="CordiaUPC" w:cs="CordiaUPC"/>
          <w:sz w:val="36"/>
          <w:szCs w:val="36"/>
        </w:rPr>
        <w:t xml:space="preserve">2567 </w:t>
      </w:r>
      <w:r w:rsidR="00ED385B" w:rsidRPr="00EF63E3">
        <w:rPr>
          <w:rFonts w:ascii="CordiaUPC" w:hAnsi="CordiaUPC" w:cs="CordiaUPC"/>
          <w:sz w:val="36"/>
          <w:szCs w:val="36"/>
          <w:cs/>
        </w:rPr>
        <w:t>ณ ศูนย์การศึกษาและฝึกอบรมโตโยต้า จังหวัดฉะเชิงเทรา</w:t>
      </w:r>
    </w:p>
    <w:p w:rsidR="00EF63E3" w:rsidRPr="00EF63E3" w:rsidRDefault="00EF63E3" w:rsidP="0072254E">
      <w:pPr>
        <w:jc w:val="center"/>
        <w:rPr>
          <w:rFonts w:ascii="CordiaUPC" w:hAnsi="CordiaUPC" w:cs="CordiaUPC"/>
          <w:sz w:val="36"/>
          <w:szCs w:val="36"/>
          <w:cs/>
        </w:rPr>
      </w:pPr>
      <w:r w:rsidRPr="00EF63E3">
        <w:rPr>
          <w:rFonts w:ascii="CordiaUPC" w:hAnsi="CordiaUPC" w:cs="CordiaUPC"/>
          <w:noProof/>
          <w:sz w:val="36"/>
          <w:szCs w:val="36"/>
          <w:lang w:eastAsia="en-US"/>
        </w:rPr>
        <w:drawing>
          <wp:inline distT="0" distB="0" distL="0" distR="0">
            <wp:extent cx="5943600" cy="35512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V7A099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75"/>
                    <a:stretch/>
                  </pic:blipFill>
                  <pic:spPr bwMode="auto">
                    <a:xfrm>
                      <a:off x="0" y="0"/>
                      <a:ext cx="5943600" cy="3551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E17" w:rsidRPr="001374F2" w:rsidRDefault="00ED385B" w:rsidP="003B5E17">
      <w:pPr>
        <w:jc w:val="thaiDistribute"/>
        <w:rPr>
          <w:rFonts w:ascii="CordiaUPC" w:hAnsi="CordiaUPC" w:cs="CordiaUPC"/>
          <w:sz w:val="32"/>
          <w:szCs w:val="32"/>
        </w:rPr>
      </w:pPr>
      <w:r w:rsidRPr="00EF63E3">
        <w:rPr>
          <w:rFonts w:ascii="CordiaUPC" w:hAnsi="CordiaUPC" w:cs="CordiaUPC"/>
          <w:sz w:val="36"/>
          <w:szCs w:val="36"/>
          <w:cs/>
        </w:rPr>
        <w:lastRenderedPageBreak/>
        <w:tab/>
      </w:r>
      <w:r w:rsidRPr="001374F2">
        <w:rPr>
          <w:rFonts w:ascii="CordiaUPC" w:hAnsi="CordiaUPC" w:cs="CordiaUPC"/>
          <w:sz w:val="32"/>
          <w:szCs w:val="32"/>
          <w:cs/>
        </w:rPr>
        <w:t xml:space="preserve">บริษัท โตโยต้า มอเตอร์ ประเทศไทย จำกัด โดยศูนย์การศึกษาและฝึกอบรมโตโยต้า จัดการแข่งขันทักษะการบริการลูกค้าโตโยต้า รอบคัดเลือก ประจำปี </w:t>
      </w:r>
      <w:r w:rsidRPr="001374F2">
        <w:rPr>
          <w:rFonts w:ascii="CordiaUPC" w:hAnsi="CordiaUPC" w:cs="CordiaUPC"/>
          <w:sz w:val="32"/>
          <w:szCs w:val="32"/>
        </w:rPr>
        <w:t xml:space="preserve">2567 </w:t>
      </w:r>
      <w:r w:rsidR="003B5E17" w:rsidRPr="001374F2">
        <w:rPr>
          <w:rFonts w:ascii="CordiaUPC" w:hAnsi="CordiaUPC" w:cs="CordiaUPC"/>
          <w:sz w:val="32"/>
          <w:szCs w:val="32"/>
          <w:cs/>
        </w:rPr>
        <w:t xml:space="preserve">ระหว่างวันที่ </w:t>
      </w:r>
      <w:r w:rsidR="003B5E17" w:rsidRPr="001374F2">
        <w:rPr>
          <w:rFonts w:ascii="CordiaUPC" w:hAnsi="CordiaUPC" w:cs="CordiaUPC"/>
          <w:sz w:val="32"/>
          <w:szCs w:val="32"/>
        </w:rPr>
        <w:t xml:space="preserve">18 </w:t>
      </w:r>
      <w:r w:rsidR="003B5E17" w:rsidRPr="001374F2">
        <w:rPr>
          <w:rFonts w:ascii="CordiaUPC" w:hAnsi="CordiaUPC" w:cs="CordiaUPC"/>
          <w:sz w:val="32"/>
          <w:szCs w:val="32"/>
          <w:cs/>
        </w:rPr>
        <w:t xml:space="preserve">สิงหาคม ถึง </w:t>
      </w:r>
      <w:r w:rsidR="003B5E17" w:rsidRPr="001374F2">
        <w:rPr>
          <w:rFonts w:ascii="CordiaUPC" w:hAnsi="CordiaUPC" w:cs="CordiaUPC"/>
          <w:sz w:val="32"/>
          <w:szCs w:val="32"/>
        </w:rPr>
        <w:t xml:space="preserve">11 </w:t>
      </w:r>
      <w:r w:rsidR="003B5E17" w:rsidRPr="001374F2">
        <w:rPr>
          <w:rFonts w:ascii="CordiaUPC" w:hAnsi="CordiaUPC" w:cs="CordiaUPC"/>
          <w:sz w:val="32"/>
          <w:szCs w:val="32"/>
          <w:cs/>
        </w:rPr>
        <w:t xml:space="preserve">กันยายน </w:t>
      </w:r>
      <w:r w:rsidR="0072254E" w:rsidRPr="001374F2">
        <w:rPr>
          <w:rFonts w:ascii="CordiaUPC" w:hAnsi="CordiaUPC" w:cs="CordiaUPC" w:hint="cs"/>
          <w:sz w:val="32"/>
          <w:szCs w:val="32"/>
          <w:cs/>
        </w:rPr>
        <w:t xml:space="preserve">พ.ศ. </w:t>
      </w:r>
      <w:r w:rsidR="0072254E" w:rsidRPr="001374F2">
        <w:rPr>
          <w:rFonts w:ascii="CordiaUPC" w:hAnsi="CordiaUPC" w:cs="CordiaUPC"/>
          <w:sz w:val="32"/>
          <w:szCs w:val="32"/>
        </w:rPr>
        <w:t>2567</w:t>
      </w:r>
      <w:r w:rsidR="003B5E17" w:rsidRPr="001374F2">
        <w:rPr>
          <w:rFonts w:ascii="CordiaUPC" w:hAnsi="CordiaUPC" w:cs="CordiaUPC"/>
          <w:sz w:val="32"/>
          <w:szCs w:val="32"/>
          <w:cs/>
        </w:rPr>
        <w:t xml:space="preserve"> </w:t>
      </w:r>
      <w:r w:rsidR="0072254E" w:rsidRPr="001374F2">
        <w:rPr>
          <w:rFonts w:ascii="CordiaUPC" w:hAnsi="CordiaUPC" w:cs="CordiaUPC" w:hint="cs"/>
          <w:sz w:val="32"/>
          <w:szCs w:val="32"/>
          <w:cs/>
        </w:rPr>
        <w:t>รวม</w:t>
      </w:r>
      <w:r w:rsidR="0072254E" w:rsidRPr="001374F2">
        <w:rPr>
          <w:rFonts w:ascii="CordiaUPC" w:hAnsi="CordiaUPC" w:cs="CordiaUPC"/>
          <w:sz w:val="32"/>
          <w:szCs w:val="32"/>
          <w:cs/>
        </w:rPr>
        <w:t xml:space="preserve">ทั้งสิ้น </w:t>
      </w:r>
      <w:r w:rsidR="0072254E" w:rsidRPr="001374F2">
        <w:rPr>
          <w:rFonts w:ascii="CordiaUPC" w:hAnsi="CordiaUPC" w:cs="CordiaUPC"/>
          <w:sz w:val="32"/>
          <w:szCs w:val="32"/>
        </w:rPr>
        <w:t xml:space="preserve">8 </w:t>
      </w:r>
      <w:r w:rsidR="0072254E" w:rsidRPr="001374F2">
        <w:rPr>
          <w:rFonts w:ascii="CordiaUPC" w:hAnsi="CordiaUPC" w:cs="CordiaUPC"/>
          <w:sz w:val="32"/>
          <w:szCs w:val="32"/>
          <w:cs/>
        </w:rPr>
        <w:t xml:space="preserve">รอบ </w:t>
      </w:r>
      <w:r w:rsidR="003B5E17" w:rsidRPr="001374F2">
        <w:rPr>
          <w:rFonts w:ascii="CordiaUPC" w:hAnsi="CordiaUPC" w:cs="CordiaUPC"/>
          <w:sz w:val="32"/>
          <w:szCs w:val="32"/>
          <w:cs/>
        </w:rPr>
        <w:t>โดยมีผู้เข้าร่วม</w:t>
      </w:r>
      <w:r w:rsidR="0072254E" w:rsidRPr="001374F2">
        <w:rPr>
          <w:rFonts w:ascii="CordiaUPC" w:hAnsi="CordiaUPC" w:cs="CordiaUPC" w:hint="cs"/>
          <w:sz w:val="32"/>
          <w:szCs w:val="32"/>
          <w:cs/>
        </w:rPr>
        <w:t>การ</w:t>
      </w:r>
      <w:r w:rsidR="003B5E17" w:rsidRPr="001374F2">
        <w:rPr>
          <w:rFonts w:ascii="CordiaUPC" w:hAnsi="CordiaUPC" w:cs="CordiaUPC"/>
          <w:sz w:val="32"/>
          <w:szCs w:val="32"/>
          <w:cs/>
        </w:rPr>
        <w:t xml:space="preserve">แข่งขันกว่า </w:t>
      </w:r>
      <w:r w:rsidR="0072254E" w:rsidRPr="001374F2">
        <w:rPr>
          <w:rFonts w:ascii="CordiaUPC" w:hAnsi="CordiaUPC" w:cs="CordiaUPC"/>
          <w:sz w:val="32"/>
          <w:szCs w:val="32"/>
        </w:rPr>
        <w:t>1,100</w:t>
      </w:r>
      <w:r w:rsidR="003B5E17" w:rsidRPr="001374F2">
        <w:rPr>
          <w:rFonts w:ascii="CordiaUPC" w:hAnsi="CordiaUPC" w:cs="CordiaUPC"/>
          <w:sz w:val="32"/>
          <w:szCs w:val="32"/>
          <w:cs/>
        </w:rPr>
        <w:t xml:space="preserve"> คน จากผู้แทนจำหน่ายโตโยต้า</w:t>
      </w:r>
      <w:r w:rsidR="0072254E" w:rsidRPr="001374F2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72254E" w:rsidRPr="001374F2">
        <w:rPr>
          <w:rFonts w:ascii="CordiaUPC" w:hAnsi="CordiaUPC" w:cs="CordiaUPC"/>
          <w:sz w:val="32"/>
          <w:szCs w:val="32"/>
        </w:rPr>
        <w:t xml:space="preserve">154 </w:t>
      </w:r>
      <w:r w:rsidR="0072254E" w:rsidRPr="001374F2">
        <w:rPr>
          <w:rFonts w:ascii="CordiaUPC" w:hAnsi="CordiaUPC" w:cs="CordiaUPC" w:hint="cs"/>
          <w:sz w:val="32"/>
          <w:szCs w:val="32"/>
          <w:cs/>
        </w:rPr>
        <w:t>แห่ง</w:t>
      </w:r>
      <w:r w:rsidR="003B5E17" w:rsidRPr="001374F2">
        <w:rPr>
          <w:rFonts w:ascii="CordiaUPC" w:hAnsi="CordiaUPC" w:cs="CordiaUPC"/>
          <w:sz w:val="32"/>
          <w:szCs w:val="32"/>
          <w:cs/>
        </w:rPr>
        <w:t>ทั่วประเทศ เพื่อเข้าร่วมการแข่งขัน 9 ประเภท ที่ครอบคลุม</w:t>
      </w:r>
      <w:r w:rsidR="0072254E" w:rsidRPr="001374F2">
        <w:rPr>
          <w:rFonts w:ascii="CordiaUPC" w:hAnsi="CordiaUPC" w:cs="CordiaUPC" w:hint="cs"/>
          <w:sz w:val="32"/>
          <w:szCs w:val="32"/>
          <w:cs/>
        </w:rPr>
        <w:t>ตั้งแต่</w:t>
      </w:r>
      <w:r w:rsidR="003B5E17" w:rsidRPr="001374F2">
        <w:rPr>
          <w:rFonts w:ascii="CordiaUPC" w:hAnsi="CordiaUPC" w:cs="CordiaUPC"/>
          <w:sz w:val="32"/>
          <w:szCs w:val="32"/>
          <w:cs/>
        </w:rPr>
        <w:t xml:space="preserve">การบริการลูกค้าทั่วไป </w:t>
      </w:r>
      <w:r w:rsidR="0072254E" w:rsidRPr="001374F2">
        <w:rPr>
          <w:rFonts w:ascii="CordiaUPC" w:hAnsi="CordiaUPC" w:cs="CordiaUPC" w:hint="cs"/>
          <w:sz w:val="32"/>
          <w:szCs w:val="32"/>
          <w:cs/>
        </w:rPr>
        <w:t>ไปจนถึง</w:t>
      </w:r>
      <w:r w:rsidR="003B5E17" w:rsidRPr="001374F2">
        <w:rPr>
          <w:rFonts w:ascii="CordiaUPC" w:hAnsi="CordiaUPC" w:cs="CordiaUPC"/>
          <w:sz w:val="32"/>
          <w:szCs w:val="32"/>
          <w:cs/>
        </w:rPr>
        <w:t>การบริการตัวถังและสี ได้แก่</w:t>
      </w:r>
    </w:p>
    <w:p w:rsidR="003B5E17" w:rsidRPr="001374F2" w:rsidRDefault="005E4ECE" w:rsidP="0072254E">
      <w:pPr>
        <w:spacing w:after="0" w:line="240" w:lineRule="auto"/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1374F2">
        <w:rPr>
          <w:rFonts w:ascii="CordiaUPC" w:hAnsi="CordiaUPC" w:cs="CordiaUPC"/>
          <w:sz w:val="32"/>
          <w:szCs w:val="32"/>
          <w:cs/>
        </w:rPr>
        <w:t>1.</w:t>
      </w:r>
      <w:r w:rsidRPr="001374F2">
        <w:rPr>
          <w:rFonts w:ascii="CordiaUPC" w:hAnsi="CordiaUPC" w:cs="CordiaUPC"/>
          <w:sz w:val="32"/>
          <w:szCs w:val="32"/>
        </w:rPr>
        <w:t xml:space="preserve"> </w:t>
      </w:r>
      <w:r w:rsidR="003B5E17" w:rsidRPr="001374F2">
        <w:rPr>
          <w:rFonts w:ascii="CordiaUPC" w:hAnsi="CordiaUPC" w:cs="CordiaUPC"/>
          <w:sz w:val="32"/>
          <w:szCs w:val="32"/>
          <w:cs/>
        </w:rPr>
        <w:t xml:space="preserve">ช่างเทคนิคระดับสูง </w:t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Pr="001374F2">
        <w:rPr>
          <w:rFonts w:ascii="CordiaUPC" w:hAnsi="CordiaUPC" w:cs="CordiaUPC"/>
          <w:sz w:val="32"/>
          <w:szCs w:val="32"/>
          <w:cs/>
        </w:rPr>
        <w:t xml:space="preserve">4. </w:t>
      </w:r>
      <w:r w:rsidR="003B5E17" w:rsidRPr="001374F2">
        <w:rPr>
          <w:rFonts w:ascii="CordiaUPC" w:hAnsi="CordiaUPC" w:cs="CordiaUPC"/>
          <w:sz w:val="32"/>
          <w:szCs w:val="32"/>
          <w:cs/>
        </w:rPr>
        <w:t>พนักงานอะไหล่</w:t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Pr="001374F2">
        <w:rPr>
          <w:rFonts w:ascii="CordiaUPC" w:hAnsi="CordiaUPC" w:cs="CordiaUPC"/>
          <w:sz w:val="32"/>
          <w:szCs w:val="32"/>
          <w:cs/>
        </w:rPr>
        <w:t xml:space="preserve">7. </w:t>
      </w:r>
      <w:r w:rsidR="003B5E17" w:rsidRPr="001374F2">
        <w:rPr>
          <w:rFonts w:ascii="CordiaUPC" w:hAnsi="CordiaUPC" w:cs="CordiaUPC"/>
          <w:sz w:val="32"/>
          <w:szCs w:val="32"/>
          <w:cs/>
        </w:rPr>
        <w:t>ช่างซ่อมสีรถยนต์</w:t>
      </w:r>
    </w:p>
    <w:p w:rsidR="003B5E17" w:rsidRPr="001374F2" w:rsidRDefault="005E4ECE" w:rsidP="0072254E">
      <w:pPr>
        <w:spacing w:after="0" w:line="240" w:lineRule="auto"/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1374F2">
        <w:rPr>
          <w:rFonts w:ascii="CordiaUPC" w:hAnsi="CordiaUPC" w:cs="CordiaUPC"/>
          <w:sz w:val="32"/>
          <w:szCs w:val="32"/>
          <w:cs/>
        </w:rPr>
        <w:t>2.</w:t>
      </w:r>
      <w:r w:rsidRPr="001374F2">
        <w:rPr>
          <w:rFonts w:ascii="CordiaUPC" w:hAnsi="CordiaUPC" w:cs="CordiaUPC"/>
          <w:sz w:val="32"/>
          <w:szCs w:val="32"/>
        </w:rPr>
        <w:t xml:space="preserve"> </w:t>
      </w:r>
      <w:r w:rsidR="003B5E17" w:rsidRPr="001374F2">
        <w:rPr>
          <w:rFonts w:ascii="CordiaUPC" w:hAnsi="CordiaUPC" w:cs="CordiaUPC"/>
          <w:sz w:val="32"/>
          <w:szCs w:val="32"/>
          <w:cs/>
        </w:rPr>
        <w:t>ช่างเทคนิคระดับพื้นฐาน</w:t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Pr="001374F2">
        <w:rPr>
          <w:rFonts w:ascii="CordiaUPC" w:hAnsi="CordiaUPC" w:cs="CordiaUPC"/>
          <w:sz w:val="32"/>
          <w:szCs w:val="32"/>
          <w:cs/>
        </w:rPr>
        <w:t xml:space="preserve">5. </w:t>
      </w:r>
      <w:r w:rsidR="003B5E17" w:rsidRPr="001374F2">
        <w:rPr>
          <w:rFonts w:ascii="CordiaUPC" w:hAnsi="CordiaUPC" w:cs="CordiaUPC"/>
          <w:sz w:val="32"/>
          <w:szCs w:val="32"/>
          <w:cs/>
        </w:rPr>
        <w:t>พนักงานลูกค้าสัมพันธ์</w:t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Pr="001374F2">
        <w:rPr>
          <w:rFonts w:ascii="CordiaUPC" w:hAnsi="CordiaUPC" w:cs="CordiaUPC"/>
          <w:sz w:val="32"/>
          <w:szCs w:val="32"/>
          <w:cs/>
        </w:rPr>
        <w:t xml:space="preserve">8. </w:t>
      </w:r>
      <w:r w:rsidR="003B5E17" w:rsidRPr="001374F2">
        <w:rPr>
          <w:rFonts w:ascii="CordiaUPC" w:hAnsi="CordiaUPC" w:cs="CordiaUPC"/>
          <w:sz w:val="32"/>
          <w:szCs w:val="32"/>
          <w:cs/>
        </w:rPr>
        <w:t>ช่างซ่อมตัวถังรถยนต์</w:t>
      </w:r>
    </w:p>
    <w:p w:rsidR="003B5E17" w:rsidRPr="001374F2" w:rsidRDefault="005E4ECE" w:rsidP="001374F2">
      <w:pPr>
        <w:spacing w:after="0" w:line="240" w:lineRule="auto"/>
        <w:ind w:firstLine="720"/>
        <w:jc w:val="thaiDistribute"/>
        <w:rPr>
          <w:rFonts w:ascii="CordiaUPC" w:hAnsi="CordiaUPC" w:cs="CordiaUPC"/>
          <w:sz w:val="32"/>
          <w:szCs w:val="32"/>
        </w:rPr>
      </w:pPr>
      <w:r w:rsidRPr="001374F2">
        <w:rPr>
          <w:rFonts w:ascii="CordiaUPC" w:hAnsi="CordiaUPC" w:cs="CordiaUPC"/>
          <w:sz w:val="32"/>
          <w:szCs w:val="32"/>
          <w:cs/>
        </w:rPr>
        <w:t>3. ผู้</w:t>
      </w:r>
      <w:r w:rsidR="003B5E17" w:rsidRPr="001374F2">
        <w:rPr>
          <w:rFonts w:ascii="CordiaUPC" w:hAnsi="CordiaUPC" w:cs="CordiaUPC"/>
          <w:sz w:val="32"/>
          <w:szCs w:val="32"/>
          <w:cs/>
        </w:rPr>
        <w:t>บริหารงานบริการ</w:t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Pr="001374F2">
        <w:rPr>
          <w:rFonts w:ascii="CordiaUPC" w:hAnsi="CordiaUPC" w:cs="CordiaUPC"/>
          <w:sz w:val="32"/>
          <w:szCs w:val="32"/>
          <w:cs/>
        </w:rPr>
        <w:t xml:space="preserve">6. </w:t>
      </w:r>
      <w:r w:rsidR="003B5E17" w:rsidRPr="001374F2">
        <w:rPr>
          <w:rFonts w:ascii="CordiaUPC" w:hAnsi="CordiaUPC" w:cs="CordiaUPC"/>
          <w:sz w:val="32"/>
          <w:szCs w:val="32"/>
          <w:cs/>
        </w:rPr>
        <w:t>พนักงานคอลเซ็นเตอร์</w:t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="003B5E17" w:rsidRPr="001374F2">
        <w:rPr>
          <w:rFonts w:ascii="CordiaUPC" w:hAnsi="CordiaUPC" w:cs="CordiaUPC"/>
          <w:sz w:val="32"/>
          <w:szCs w:val="32"/>
          <w:cs/>
        </w:rPr>
        <w:tab/>
      </w:r>
      <w:r w:rsidRPr="001374F2">
        <w:rPr>
          <w:rFonts w:ascii="CordiaUPC" w:hAnsi="CordiaUPC" w:cs="CordiaUPC"/>
          <w:sz w:val="32"/>
          <w:szCs w:val="32"/>
          <w:cs/>
        </w:rPr>
        <w:t xml:space="preserve">9. </w:t>
      </w:r>
      <w:r w:rsidR="003B5E17" w:rsidRPr="001374F2">
        <w:rPr>
          <w:rFonts w:ascii="CordiaUPC" w:hAnsi="CordiaUPC" w:cs="CordiaUPC"/>
          <w:sz w:val="32"/>
          <w:szCs w:val="32"/>
          <w:cs/>
        </w:rPr>
        <w:t>ผู้บริหารงานตัวถังและสี</w:t>
      </w:r>
    </w:p>
    <w:p w:rsidR="001374F2" w:rsidRPr="001374F2" w:rsidRDefault="005E4ECE" w:rsidP="001374F2">
      <w:pPr>
        <w:spacing w:line="240" w:lineRule="auto"/>
        <w:ind w:firstLine="720"/>
        <w:jc w:val="thaiDistribute"/>
        <w:rPr>
          <w:rFonts w:ascii="CordiaUPC" w:eastAsia="Calibri" w:hAnsi="CordiaUPC" w:cs="CordiaUPC"/>
          <w:kern w:val="0"/>
          <w:sz w:val="32"/>
          <w:szCs w:val="32"/>
          <w:lang w:eastAsia="en-US"/>
        </w:rPr>
      </w:pP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>จากการแข่งขันรอบคัดเลือก</w:t>
      </w:r>
      <w:r w:rsidR="0072254E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>อย่างเข้มข้น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 xml:space="preserve"> มี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>ผู้เข้าร่วมการแข่งขันจำนวน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 xml:space="preserve"> </w:t>
      </w:r>
      <w:r w:rsidRPr="001374F2">
        <w:rPr>
          <w:rFonts w:ascii="CordiaUPC" w:eastAsia="Calibri" w:hAnsi="CordiaUPC" w:cs="CordiaUPC"/>
          <w:kern w:val="0"/>
          <w:sz w:val="32"/>
          <w:szCs w:val="32"/>
          <w:lang w:eastAsia="en-US"/>
        </w:rPr>
        <w:t xml:space="preserve">91 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>คน จากผู้แทนจำหน่ายโตโยต้า</w:t>
      </w:r>
      <w:r w:rsidR="00AA61DB" w:rsidRPr="001374F2">
        <w:rPr>
          <w:rFonts w:ascii="CordiaUPC" w:eastAsia="Calibri" w:hAnsi="CordiaUPC" w:cs="CordiaUPC"/>
          <w:kern w:val="0"/>
          <w:sz w:val="32"/>
          <w:szCs w:val="32"/>
          <w:lang w:eastAsia="en-US"/>
        </w:rPr>
        <w:t xml:space="preserve"> 53 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>แห่ง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 xml:space="preserve"> ที่ผ่านการคัดเลือกเข้าสู่การแข่งขันรอบชิงชนะเลิศ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>ใน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>ระดับประเทศ ซึ่งจะ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>จัด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>การแข่งขัน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>ขึ้น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>ใน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>ระหว่าง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 xml:space="preserve">วันที่ </w:t>
      </w:r>
      <w:r w:rsidRPr="001374F2">
        <w:rPr>
          <w:rFonts w:ascii="CordiaUPC" w:eastAsia="Calibri" w:hAnsi="CordiaUPC" w:cs="CordiaUPC"/>
          <w:kern w:val="0"/>
          <w:sz w:val="32"/>
          <w:szCs w:val="32"/>
          <w:lang w:eastAsia="en-US"/>
        </w:rPr>
        <w:t>16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 xml:space="preserve"> </w:t>
      </w:r>
      <w:r w:rsidRPr="001374F2">
        <w:rPr>
          <w:rFonts w:ascii="CordiaUPC" w:eastAsia="Calibri" w:hAnsi="CordiaUPC" w:cs="CordiaUPC"/>
          <w:kern w:val="0"/>
          <w:sz w:val="32"/>
          <w:szCs w:val="32"/>
          <w:lang w:eastAsia="en-US"/>
        </w:rPr>
        <w:t>-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 xml:space="preserve"> </w:t>
      </w:r>
      <w:r w:rsidRPr="001374F2">
        <w:rPr>
          <w:rFonts w:ascii="CordiaUPC" w:eastAsia="Calibri" w:hAnsi="CordiaUPC" w:cs="CordiaUPC"/>
          <w:kern w:val="0"/>
          <w:sz w:val="32"/>
          <w:szCs w:val="32"/>
          <w:lang w:eastAsia="en-US"/>
        </w:rPr>
        <w:t xml:space="preserve">17 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 xml:space="preserve">พฤศจิกายน </w:t>
      </w:r>
      <w:r w:rsidR="00AA61DB"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 xml:space="preserve">พ.ศ. </w:t>
      </w:r>
      <w:r w:rsidR="00AA61DB" w:rsidRPr="001374F2">
        <w:rPr>
          <w:rFonts w:ascii="CordiaUPC" w:eastAsia="Calibri" w:hAnsi="CordiaUPC" w:cs="CordiaUPC"/>
          <w:kern w:val="0"/>
          <w:sz w:val="32"/>
          <w:szCs w:val="32"/>
          <w:lang w:eastAsia="en-US"/>
        </w:rPr>
        <w:t xml:space="preserve">2567 </w:t>
      </w:r>
    </w:p>
    <w:p w:rsidR="001374F2" w:rsidRPr="001374F2" w:rsidRDefault="00AA61DB" w:rsidP="001374F2">
      <w:pPr>
        <w:suppressAutoHyphens w:val="0"/>
        <w:spacing w:after="160" w:line="259" w:lineRule="auto"/>
        <w:ind w:firstLine="720"/>
        <w:jc w:val="thaiDistribute"/>
        <w:rPr>
          <w:rFonts w:ascii="CordiaUPC" w:eastAsia="Calibri" w:hAnsi="CordiaUPC" w:cs="CordiaUPC"/>
          <w:kern w:val="0"/>
          <w:sz w:val="32"/>
          <w:szCs w:val="32"/>
          <w:lang w:eastAsia="en-US"/>
        </w:rPr>
      </w:pPr>
      <w:r w:rsidRPr="001374F2">
        <w:rPr>
          <w:rFonts w:ascii="CordiaUPC" w:eastAsia="Calibri" w:hAnsi="CordiaUPC" w:cs="CordiaUPC" w:hint="eastAsia"/>
          <w:kern w:val="0"/>
          <w:sz w:val="32"/>
          <w:szCs w:val="32"/>
          <w:cs/>
          <w:lang w:eastAsia="en-US"/>
        </w:rPr>
        <w:t>การแข่งขันทักษะการบริการลูกค้าโตโยต้า</w:t>
      </w:r>
      <w:r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 xml:space="preserve"> จัดขึ้นภายใต้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>มีวัตถุประสงค์เพื่อ</w:t>
      </w:r>
      <w:r w:rsidRPr="001374F2">
        <w:rPr>
          <w:rFonts w:ascii="CordiaUPC" w:eastAsia="Calibri" w:hAnsi="CordiaUPC" w:cs="CordiaUPC" w:hint="cs"/>
          <w:kern w:val="0"/>
          <w:sz w:val="32"/>
          <w:szCs w:val="32"/>
          <w:cs/>
          <w:lang w:eastAsia="en-US"/>
        </w:rPr>
        <w:t>มุ่ง</w:t>
      </w:r>
      <w:r w:rsidRPr="001374F2">
        <w:rPr>
          <w:rFonts w:ascii="CordiaUPC" w:eastAsia="Calibri" w:hAnsi="CordiaUPC" w:cs="CordiaUPC"/>
          <w:kern w:val="0"/>
          <w:sz w:val="32"/>
          <w:szCs w:val="32"/>
          <w:cs/>
          <w:lang w:eastAsia="en-US"/>
        </w:rPr>
        <w:t>พัฒนาทักษะการบริการลูกค้าของบุคลากรผู้แทนจำหน่าย ให้มีความพร้อมในการให้บริการลูกค้า  ภายใต้ความเปลี่ยนแปลงทั้งในด้านพฤติกรรม ความต้องการของลูกค้า และเทคโนโลยี ที่มีการพัฒนาก้าวหน้าอย่างต่อเนื่องและรวดเร็ว ซึ่งเป็นกลไกสำคัญ ที่จะทำให้เกิดการพัฒนาธุรกิจอย่างยั่งยืน ภายใต้วิสัยทัศน์ของโตโยต้า ในการเป็นผู้นำและสร้างสรรค์นวัตกรรม ด้านการขับเคลื่อนยุคใหม่ เพื่อส่งมอบความสุข และเสริมสร้างคุณภาพชีวิตที่ดีแก่ผู้คน และสังคมไทย</w:t>
      </w:r>
    </w:p>
    <w:p w:rsidR="005E4ECE" w:rsidRPr="001374F2" w:rsidRDefault="00922EB8" w:rsidP="00922EB8">
      <w:pPr>
        <w:spacing w:after="0" w:line="240" w:lineRule="auto"/>
        <w:ind w:firstLine="720"/>
        <w:jc w:val="thaiDistribute"/>
        <w:rPr>
          <w:rFonts w:ascii="CordiaUPC" w:hAnsi="CordiaUPC" w:cs="CordiaUPC"/>
          <w:i/>
          <w:iCs/>
          <w:sz w:val="32"/>
          <w:szCs w:val="32"/>
          <w:cs/>
        </w:rPr>
      </w:pPr>
      <w:r w:rsidRPr="001374F2">
        <w:rPr>
          <w:rFonts w:ascii="CordiaUPC" w:hAnsi="CordiaUPC" w:cs="CordiaUPC"/>
          <w:b/>
          <w:bCs/>
          <w:i/>
          <w:iCs/>
          <w:sz w:val="32"/>
          <w:szCs w:val="32"/>
          <w:cs/>
        </w:rPr>
        <w:t xml:space="preserve">นายรุ่งโรจน์ ขันชะลี </w:t>
      </w:r>
      <w:r w:rsidRPr="001374F2">
        <w:rPr>
          <w:rFonts w:ascii="CordiaUPC" w:hAnsi="CordiaUPC" w:cs="CordiaUPC"/>
          <w:sz w:val="32"/>
          <w:szCs w:val="32"/>
          <w:cs/>
        </w:rPr>
        <w:t>กล่าวถึงความสำคัญของกิจกรรม</w:t>
      </w:r>
      <w:r w:rsidR="00AA61DB" w:rsidRPr="001374F2">
        <w:rPr>
          <w:rFonts w:ascii="CordiaUPC" w:hAnsi="CordiaUPC" w:cs="CordiaUPC" w:hint="cs"/>
          <w:sz w:val="32"/>
          <w:szCs w:val="32"/>
          <w:cs/>
        </w:rPr>
        <w:t>ว่า</w:t>
      </w:r>
      <w:r w:rsidRPr="001374F2">
        <w:rPr>
          <w:rFonts w:ascii="CordiaUPC" w:hAnsi="CordiaUPC" w:cs="CordiaUPC"/>
          <w:sz w:val="32"/>
          <w:szCs w:val="32"/>
          <w:cs/>
        </w:rPr>
        <w:t xml:space="preserve"> 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“การจัดกิจกรรมแข่งขันทักษะ</w:t>
      </w:r>
      <w:r w:rsidR="00AA61DB" w:rsidRPr="001374F2">
        <w:rPr>
          <w:rFonts w:ascii="CordiaUPC" w:hAnsi="CordiaUPC" w:cs="CordiaUPC" w:hint="eastAsia"/>
          <w:i/>
          <w:iCs/>
          <w:sz w:val="32"/>
          <w:szCs w:val="32"/>
          <w:cs/>
        </w:rPr>
        <w:t>การบริการลูกค้าโตโยต้า</w:t>
      </w:r>
      <w:r w:rsidR="00AA61DB" w:rsidRPr="001374F2">
        <w:rPr>
          <w:rFonts w:ascii="CordiaUPC" w:hAnsi="CordiaUPC" w:cs="CordiaUPC" w:hint="cs"/>
          <w:i/>
          <w:iCs/>
          <w:sz w:val="32"/>
          <w:szCs w:val="32"/>
          <w:cs/>
        </w:rPr>
        <w:t>ถือ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เป็นกุญแจสำคัญ</w:t>
      </w:r>
      <w:r w:rsidR="00AA61DB" w:rsidRPr="001374F2">
        <w:rPr>
          <w:rFonts w:ascii="CordiaUPC" w:hAnsi="CordiaUPC" w:cs="CordiaUPC" w:hint="cs"/>
          <w:i/>
          <w:iCs/>
          <w:sz w:val="32"/>
          <w:szCs w:val="32"/>
          <w:cs/>
        </w:rPr>
        <w:t xml:space="preserve"> 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ที่ทำให้โตโยต้ายังคงครองความเป็นที่หนึ่ง อันเกิดจากความเชื่อมั่นของลูกค้า</w:t>
      </w:r>
      <w:r w:rsidR="00AA61DB" w:rsidRPr="001374F2">
        <w:rPr>
          <w:rFonts w:ascii="CordiaUPC" w:hAnsi="CordiaUPC" w:cs="CordiaUPC" w:hint="cs"/>
          <w:i/>
          <w:iCs/>
          <w:sz w:val="32"/>
          <w:szCs w:val="32"/>
          <w:cs/>
        </w:rPr>
        <w:t>ที่มีให้กับผลิตภัณฑ์และบริการของโตโยต้า โดยเรามุ่งมั่นให้ความสำคัญ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ในการพัฒนาบุคลากร</w:t>
      </w:r>
      <w:r w:rsidR="001374F2" w:rsidRPr="001374F2">
        <w:rPr>
          <w:rFonts w:ascii="CordiaUPC" w:hAnsi="CordiaUPC" w:cs="CordiaUPC"/>
          <w:i/>
          <w:iCs/>
          <w:sz w:val="32"/>
          <w:szCs w:val="32"/>
          <w:cs/>
        </w:rPr>
        <w:t xml:space="preserve">อย่างไม่มีที่สิ้นสุด 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ภายใต้สถานการณ์ปัจจุบันที่เรากำลังเผชิญกับ</w:t>
      </w:r>
      <w:r w:rsidR="001374F2" w:rsidRPr="001374F2">
        <w:rPr>
          <w:rFonts w:ascii="CordiaUPC" w:hAnsi="CordiaUPC" w:cs="CordiaUPC" w:hint="cs"/>
          <w:i/>
          <w:iCs/>
          <w:sz w:val="32"/>
          <w:szCs w:val="32"/>
          <w:cs/>
        </w:rPr>
        <w:t>เทคโนโลยีใหม่ๆ และสถานการณ์ของอุตสาหกรรมยานยนต์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 xml:space="preserve">ที่มีการเปลี่ยนแปลงอย่างก้าวกระโดด </w:t>
      </w:r>
      <w:r w:rsidR="001374F2" w:rsidRPr="001374F2">
        <w:rPr>
          <w:rFonts w:ascii="CordiaUPC" w:hAnsi="CordiaUPC" w:cs="CordiaUPC" w:hint="cs"/>
          <w:i/>
          <w:iCs/>
          <w:sz w:val="32"/>
          <w:szCs w:val="32"/>
          <w:cs/>
        </w:rPr>
        <w:t>ตลอดจน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การแข่งขันที่รุนแรงขึ้นจาก</w:t>
      </w:r>
      <w:r w:rsidR="001374F2" w:rsidRPr="001374F2">
        <w:rPr>
          <w:rFonts w:ascii="CordiaUPC" w:hAnsi="CordiaUPC" w:cs="CordiaUPC" w:hint="cs"/>
          <w:i/>
          <w:iCs/>
          <w:sz w:val="32"/>
          <w:szCs w:val="32"/>
          <w:cs/>
        </w:rPr>
        <w:t>การเข้ามาของ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คู่แข่งหน้าใหม่  ดังนั้น ในการเสริมจุดแข็ง และแก้จุดอ่อนของเรา ต้องมาจากรากฐานที่เข้ม</w:t>
      </w:r>
      <w:r w:rsidR="001374F2" w:rsidRPr="001374F2">
        <w:rPr>
          <w:rFonts w:ascii="CordiaUPC" w:hAnsi="CordiaUPC" w:cs="CordiaUPC"/>
          <w:i/>
          <w:iCs/>
          <w:sz w:val="32"/>
          <w:szCs w:val="32"/>
          <w:cs/>
        </w:rPr>
        <w:t>แข็ง นั่นคือ ทรัพยากรบุคคล หรือ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พนักงานของผู้แทนจำหน่าย  ซึ่ง</w:t>
      </w:r>
      <w:r w:rsidR="001374F2" w:rsidRPr="001374F2">
        <w:rPr>
          <w:rFonts w:ascii="CordiaUPC" w:hAnsi="CordiaUPC" w:cs="CordiaUPC" w:hint="cs"/>
          <w:i/>
          <w:iCs/>
          <w:sz w:val="32"/>
          <w:szCs w:val="32"/>
          <w:cs/>
        </w:rPr>
        <w:t>ถือ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>เป็นสินท</w:t>
      </w:r>
      <w:r w:rsidR="001374F2" w:rsidRPr="001374F2">
        <w:rPr>
          <w:rFonts w:ascii="CordiaUPC" w:hAnsi="CordiaUPC" w:cs="CordiaUPC"/>
          <w:i/>
          <w:iCs/>
          <w:sz w:val="32"/>
          <w:szCs w:val="32"/>
          <w:cs/>
        </w:rPr>
        <w:t>รัพย์ที่มีคุณค่า และสำคัญที่สุด</w:t>
      </w:r>
      <w:r w:rsidRPr="001374F2">
        <w:rPr>
          <w:rFonts w:ascii="CordiaUPC" w:hAnsi="CordiaUPC" w:cs="CordiaUPC"/>
          <w:i/>
          <w:iCs/>
          <w:sz w:val="32"/>
          <w:szCs w:val="32"/>
          <w:cs/>
        </w:rPr>
        <w:t xml:space="preserve">ในการขับเคลื่อนธุรกิจของผู้แทนจำหน่าย” </w:t>
      </w:r>
    </w:p>
    <w:p w:rsidR="005E4ECE" w:rsidRPr="00EF63E3" w:rsidRDefault="005E4ECE" w:rsidP="005E4ECE">
      <w:pPr>
        <w:spacing w:after="0" w:line="240" w:lineRule="auto"/>
        <w:ind w:firstLine="720"/>
        <w:jc w:val="thaiDistribute"/>
        <w:rPr>
          <w:rFonts w:ascii="CordiaUPC" w:hAnsi="CordiaUPC" w:cs="CordiaUPC"/>
          <w:sz w:val="36"/>
          <w:szCs w:val="36"/>
        </w:rPr>
      </w:pPr>
    </w:p>
    <w:p w:rsidR="003D22D8" w:rsidRPr="00AA61DB" w:rsidRDefault="00A42E55" w:rsidP="00301C00">
      <w:pPr>
        <w:jc w:val="thaiDistribute"/>
        <w:rPr>
          <w:rFonts w:ascii="CordiaUPC" w:hAnsi="CordiaUPC" w:cs="CordiaUPC"/>
          <w:b/>
          <w:bCs/>
          <w:sz w:val="40"/>
          <w:szCs w:val="40"/>
        </w:rPr>
      </w:pPr>
      <w:r w:rsidRPr="00AA61DB">
        <w:rPr>
          <w:rFonts w:ascii="CordiaUPC" w:hAnsi="CordiaUPC" w:cs="CordiaUPC"/>
          <w:b/>
          <w:bCs/>
          <w:sz w:val="40"/>
          <w:szCs w:val="40"/>
          <w:cs/>
        </w:rPr>
        <w:t>ร่วมเป็นกำลังใจ</w:t>
      </w:r>
      <w:r w:rsidR="00EF63E3" w:rsidRPr="00AA61DB">
        <w:rPr>
          <w:rFonts w:ascii="CordiaUPC" w:hAnsi="CordiaUPC" w:cs="CordiaUPC"/>
          <w:b/>
          <w:bCs/>
          <w:sz w:val="40"/>
          <w:szCs w:val="40"/>
          <w:cs/>
        </w:rPr>
        <w:t>และติดตามชมภาพบรรยากาศและ</w:t>
      </w:r>
      <w:r w:rsidR="00EF63E3" w:rsidRPr="00AA61DB">
        <w:rPr>
          <w:rFonts w:ascii="CordiaUPC" w:eastAsia="Calibri" w:hAnsi="CordiaUPC" w:cs="CordiaUPC"/>
          <w:b/>
          <w:bCs/>
          <w:kern w:val="0"/>
          <w:sz w:val="40"/>
          <w:szCs w:val="40"/>
          <w:cs/>
          <w:lang w:eastAsia="en-US"/>
        </w:rPr>
        <w:t xml:space="preserve">ผลการแข่งขันทักษะการบริการลูกค้าโตโยต้า รอบชิงชนะเลิศ ประจำปี </w:t>
      </w:r>
      <w:r w:rsidR="00EF63E3" w:rsidRPr="00AA61DB">
        <w:rPr>
          <w:rFonts w:ascii="CordiaUPC" w:eastAsia="Calibri" w:hAnsi="CordiaUPC" w:cs="CordiaUPC"/>
          <w:b/>
          <w:bCs/>
          <w:kern w:val="0"/>
          <w:sz w:val="40"/>
          <w:szCs w:val="40"/>
          <w:lang w:eastAsia="en-US"/>
        </w:rPr>
        <w:t xml:space="preserve">2567 </w:t>
      </w:r>
      <w:r w:rsidR="00EF63E3" w:rsidRPr="00AA61DB">
        <w:rPr>
          <w:rFonts w:ascii="CordiaUPC" w:eastAsia="Calibri" w:hAnsi="CordiaUPC" w:cs="CordiaUPC"/>
          <w:b/>
          <w:bCs/>
          <w:kern w:val="0"/>
          <w:sz w:val="40"/>
          <w:szCs w:val="40"/>
          <w:cs/>
          <w:lang w:eastAsia="en-US"/>
        </w:rPr>
        <w:t xml:space="preserve">ได้ที่ </w:t>
      </w:r>
      <w:hyperlink r:id="rId8" w:history="1">
        <w:r w:rsidR="00EF63E3" w:rsidRPr="00AA61DB">
          <w:rPr>
            <w:rFonts w:ascii="CordiaUPC" w:eastAsia="Calibri" w:hAnsi="CordiaUPC" w:cs="CordiaUPC"/>
            <w:b/>
            <w:bCs/>
            <w:color w:val="0563C1"/>
            <w:kern w:val="0"/>
            <w:sz w:val="40"/>
            <w:szCs w:val="40"/>
            <w:u w:val="single"/>
            <w:lang w:eastAsia="en-US"/>
          </w:rPr>
          <w:t>www.toyota.co.th</w:t>
        </w:r>
      </w:hyperlink>
      <w:r w:rsidR="00EF63E3" w:rsidRPr="00AA61DB">
        <w:rPr>
          <w:rFonts w:ascii="CordiaUPC" w:eastAsia="Calibri" w:hAnsi="CordiaUPC" w:cs="CordiaUPC"/>
          <w:b/>
          <w:bCs/>
          <w:kern w:val="0"/>
          <w:sz w:val="40"/>
          <w:szCs w:val="40"/>
          <w:lang w:eastAsia="en-US"/>
        </w:rPr>
        <w:t xml:space="preserve"> </w:t>
      </w:r>
      <w:r w:rsidR="00EF63E3" w:rsidRPr="00AA61DB">
        <w:rPr>
          <w:rFonts w:ascii="CordiaUPC" w:eastAsia="Calibri" w:hAnsi="CordiaUPC" w:cs="CordiaUPC"/>
          <w:b/>
          <w:bCs/>
          <w:kern w:val="0"/>
          <w:sz w:val="40"/>
          <w:szCs w:val="40"/>
          <w:cs/>
          <w:lang w:eastAsia="en-US"/>
        </w:rPr>
        <w:t>ในเดือนพฤศจิกายนนี้</w:t>
      </w:r>
    </w:p>
    <w:sectPr w:rsidR="003D22D8" w:rsidRPr="00AA61DB" w:rsidSect="001374F2">
      <w:pgSz w:w="12240" w:h="15840"/>
      <w:pgMar w:top="720" w:right="990" w:bottom="90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F0" w:rsidRDefault="003F15F0" w:rsidP="00F41459">
      <w:pPr>
        <w:spacing w:after="0" w:line="240" w:lineRule="auto"/>
      </w:pPr>
      <w:r>
        <w:separator/>
      </w:r>
    </w:p>
  </w:endnote>
  <w:endnote w:type="continuationSeparator" w:id="0">
    <w:p w:rsidR="003F15F0" w:rsidRDefault="003F15F0" w:rsidP="00F4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F0" w:rsidRDefault="003F15F0" w:rsidP="00F41459">
      <w:pPr>
        <w:spacing w:after="0" w:line="240" w:lineRule="auto"/>
      </w:pPr>
      <w:r>
        <w:separator/>
      </w:r>
    </w:p>
  </w:footnote>
  <w:footnote w:type="continuationSeparator" w:id="0">
    <w:p w:rsidR="003F15F0" w:rsidRDefault="003F15F0" w:rsidP="00F41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4B9"/>
    <w:multiLevelType w:val="hybridMultilevel"/>
    <w:tmpl w:val="4664E7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A6399"/>
    <w:multiLevelType w:val="hybridMultilevel"/>
    <w:tmpl w:val="59D21E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4F7C1A"/>
    <w:multiLevelType w:val="hybridMultilevel"/>
    <w:tmpl w:val="913C43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2277A"/>
    <w:multiLevelType w:val="hybridMultilevel"/>
    <w:tmpl w:val="76EA8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835024"/>
    <w:multiLevelType w:val="hybridMultilevel"/>
    <w:tmpl w:val="85824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55"/>
    <w:rsid w:val="00110587"/>
    <w:rsid w:val="001374F2"/>
    <w:rsid w:val="0028165B"/>
    <w:rsid w:val="002C0AC5"/>
    <w:rsid w:val="002D4771"/>
    <w:rsid w:val="00301C00"/>
    <w:rsid w:val="003A6C5A"/>
    <w:rsid w:val="003B5E17"/>
    <w:rsid w:val="003D22D8"/>
    <w:rsid w:val="003F15F0"/>
    <w:rsid w:val="00457D2E"/>
    <w:rsid w:val="005E4ECE"/>
    <w:rsid w:val="00613A13"/>
    <w:rsid w:val="006339C3"/>
    <w:rsid w:val="006F3492"/>
    <w:rsid w:val="0072254E"/>
    <w:rsid w:val="00784E11"/>
    <w:rsid w:val="007A248C"/>
    <w:rsid w:val="0082386A"/>
    <w:rsid w:val="00892F2F"/>
    <w:rsid w:val="00922EB8"/>
    <w:rsid w:val="00983E4E"/>
    <w:rsid w:val="00A42E55"/>
    <w:rsid w:val="00AA61DB"/>
    <w:rsid w:val="00D4209D"/>
    <w:rsid w:val="00DC0F87"/>
    <w:rsid w:val="00DC6BC3"/>
    <w:rsid w:val="00ED385B"/>
    <w:rsid w:val="00EF55F8"/>
    <w:rsid w:val="00EF63E3"/>
    <w:rsid w:val="00F41459"/>
    <w:rsid w:val="00F507DC"/>
    <w:rsid w:val="00FC501A"/>
    <w:rsid w:val="00FD379E"/>
    <w:rsid w:val="00FE5732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479521"/>
  <w15:chartTrackingRefBased/>
  <w15:docId w15:val="{83E0EB94-D3B6-5C4C-8053-51D3073A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4E"/>
    <w:pPr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8"/>
      <w:lang w:eastAsia="th-TH"/>
    </w:rPr>
  </w:style>
  <w:style w:type="paragraph" w:styleId="Heading1">
    <w:name w:val="heading 1"/>
    <w:basedOn w:val="Normal"/>
    <w:next w:val="Normal"/>
    <w:link w:val="Heading1Char"/>
    <w:qFormat/>
    <w:rsid w:val="003A6C5A"/>
    <w:pPr>
      <w:keepNext/>
      <w:suppressAutoHyphens w:val="0"/>
      <w:spacing w:after="0" w:line="240" w:lineRule="auto"/>
      <w:outlineLvl w:val="0"/>
    </w:pPr>
    <w:rPr>
      <w:rFonts w:ascii="Tms Rmn" w:eastAsia="Times New Roman" w:hAnsi="Tms Rmn" w:cs="Angsana New"/>
      <w:kern w:val="0"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983E4E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72"/>
    <w:qFormat/>
    <w:rsid w:val="00983E4E"/>
    <w:pPr>
      <w:ind w:left="720"/>
      <w:contextualSpacing/>
    </w:pPr>
    <w:rPr>
      <w:rFonts w:cs="Angsan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DC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87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87"/>
    <w:rPr>
      <w:rFonts w:ascii="Calibri" w:eastAsia="Arial Unicode MS" w:hAnsi="Calibri" w:cs="Angsana New"/>
      <w:kern w:val="1"/>
      <w:szCs w:val="25"/>
      <w:lang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87"/>
    <w:rPr>
      <w:rFonts w:ascii="Calibri" w:eastAsia="Arial Unicode MS" w:hAnsi="Calibri" w:cs="Angsana New"/>
      <w:b/>
      <w:bCs/>
      <w:kern w:val="1"/>
      <w:szCs w:val="25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F8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87"/>
    <w:rPr>
      <w:rFonts w:ascii="Segoe UI" w:eastAsia="Arial Unicode MS" w:hAnsi="Segoe UI" w:cs="Angsana New"/>
      <w:kern w:val="1"/>
      <w:sz w:val="18"/>
      <w:szCs w:val="22"/>
      <w:lang w:eastAsia="th-TH"/>
    </w:rPr>
  </w:style>
  <w:style w:type="character" w:customStyle="1" w:styleId="Heading1Char">
    <w:name w:val="Heading 1 Char"/>
    <w:basedOn w:val="DefaultParagraphFont"/>
    <w:link w:val="Heading1"/>
    <w:rsid w:val="003A6C5A"/>
    <w:rPr>
      <w:rFonts w:ascii="Tms Rmn" w:eastAsia="Times New Roman" w:hAnsi="Tms Rmn" w:cs="Angsana New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ota.c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Auttapon Wichai</dc:creator>
  <cp:keywords/>
  <dc:description/>
  <cp:lastModifiedBy>Petwilai Banlangpattama (TMT)</cp:lastModifiedBy>
  <cp:revision>2</cp:revision>
  <dcterms:created xsi:type="dcterms:W3CDTF">2024-09-19T09:15:00Z</dcterms:created>
  <dcterms:modified xsi:type="dcterms:W3CDTF">2024-09-19T09:15:00Z</dcterms:modified>
</cp:coreProperties>
</file>